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3D" w:rsidRPr="00F65D3D" w:rsidRDefault="00F65D3D" w:rsidP="00F65D3D">
      <w:pPr>
        <w:rPr>
          <w:vanish/>
        </w:rPr>
      </w:pPr>
      <w:bookmarkStart w:id="0" w:name="_GoBack"/>
      <w:bookmarkEnd w:id="0"/>
    </w:p>
    <w:p w:rsidR="004F1438" w:rsidRDefault="004F1438" w:rsidP="007D196D"/>
    <w:tbl>
      <w:tblPr>
        <w:tblpPr w:leftFromText="180" w:rightFromText="180" w:vertAnchor="text" w:horzAnchor="margin" w:tblpXSpec="center" w:tblpY="8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7D196D" w:rsidRPr="00683DEA" w:rsidTr="00A14251">
        <w:trPr>
          <w:trHeight w:val="1425"/>
        </w:trPr>
        <w:tc>
          <w:tcPr>
            <w:tcW w:w="4576" w:type="dxa"/>
          </w:tcPr>
          <w:p w:rsidR="007D196D" w:rsidRPr="00683DEA" w:rsidRDefault="007D196D" w:rsidP="00A14251">
            <w:pPr>
              <w:keepNext/>
              <w:jc w:val="center"/>
              <w:outlineLvl w:val="3"/>
              <w:rPr>
                <w:b/>
                <w:bCs/>
                <w:sz w:val="22"/>
              </w:rPr>
            </w:pPr>
            <w:r w:rsidRPr="00683DEA">
              <w:rPr>
                <w:b/>
                <w:bCs/>
                <w:sz w:val="22"/>
              </w:rPr>
              <w:t>РЕСПУБЛИКА ТАТАРСТАН</w:t>
            </w:r>
          </w:p>
          <w:p w:rsidR="007D196D" w:rsidRPr="00683DEA" w:rsidRDefault="007D196D" w:rsidP="00A14251">
            <w:pPr>
              <w:keepNext/>
              <w:jc w:val="center"/>
              <w:outlineLvl w:val="3"/>
              <w:rPr>
                <w:b/>
                <w:bCs/>
                <w:sz w:val="22"/>
              </w:rPr>
            </w:pPr>
            <w:r w:rsidRPr="00683DEA">
              <w:rPr>
                <w:b/>
                <w:bCs/>
                <w:sz w:val="22"/>
              </w:rPr>
              <w:t>ИСПОЛНИТЕЛЬНЫЙ КОМИТЕТ АЛЬКЕЕВСКОГО</w:t>
            </w:r>
          </w:p>
          <w:p w:rsidR="007D196D" w:rsidRPr="00683DEA" w:rsidRDefault="007D196D" w:rsidP="00A14251">
            <w:pPr>
              <w:jc w:val="center"/>
              <w:rPr>
                <w:rFonts w:ascii="SL_Times New Roman" w:hAnsi="SL_Times New Roman"/>
                <w:b/>
                <w:bCs/>
                <w:sz w:val="22"/>
              </w:rPr>
            </w:pPr>
            <w:r w:rsidRPr="00683DEA">
              <w:rPr>
                <w:rFonts w:ascii="SL_Times New Roman" w:hAnsi="SL_Times New Roman"/>
                <w:b/>
                <w:bCs/>
                <w:sz w:val="22"/>
              </w:rPr>
              <w:t>МУНИЦИПАЛЬНОГО РАЙОНА</w:t>
            </w:r>
          </w:p>
          <w:p w:rsidR="007D196D" w:rsidRPr="00683DEA" w:rsidRDefault="007D196D" w:rsidP="00A14251">
            <w:pPr>
              <w:jc w:val="center"/>
              <w:rPr>
                <w:sz w:val="20"/>
                <w:szCs w:val="20"/>
              </w:rPr>
            </w:pPr>
            <w:r w:rsidRPr="00683DEA">
              <w:rPr>
                <w:sz w:val="20"/>
                <w:szCs w:val="20"/>
              </w:rPr>
              <w:t>422870, С.Базарные Матаки,</w:t>
            </w:r>
          </w:p>
          <w:p w:rsidR="007D196D" w:rsidRPr="00683DEA" w:rsidRDefault="007D196D" w:rsidP="00A14251">
            <w:pPr>
              <w:jc w:val="center"/>
              <w:rPr>
                <w:sz w:val="20"/>
                <w:szCs w:val="20"/>
              </w:rPr>
            </w:pPr>
            <w:r w:rsidRPr="00683DEA">
              <w:rPr>
                <w:sz w:val="20"/>
                <w:szCs w:val="20"/>
              </w:rPr>
              <w:t xml:space="preserve"> ул.С.Крайнова,д.56</w:t>
            </w:r>
          </w:p>
          <w:p w:rsidR="007D196D" w:rsidRPr="00683DEA" w:rsidRDefault="007D196D" w:rsidP="00A1425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:rsidR="007D196D" w:rsidRPr="00683DEA" w:rsidRDefault="00726A8E" w:rsidP="00A14251">
            <w:pPr>
              <w:rPr>
                <w:rFonts w:ascii="SL_Times New Roman" w:hAnsi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7D196D" w:rsidRPr="00683DEA" w:rsidRDefault="007D196D" w:rsidP="00A14251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683DEA"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7D196D" w:rsidRPr="00683DEA" w:rsidRDefault="007D196D" w:rsidP="00A14251">
            <w:pPr>
              <w:keepNext/>
              <w:jc w:val="center"/>
              <w:outlineLvl w:val="3"/>
              <w:rPr>
                <w:rFonts w:ascii="SL_Times New Roman" w:hAnsi="SL_Times New Roman"/>
                <w:b/>
                <w:bCs/>
                <w:sz w:val="22"/>
              </w:rPr>
            </w:pPr>
            <w:r w:rsidRPr="00683DEA">
              <w:rPr>
                <w:rFonts w:ascii="SL_Times New Roman" w:hAnsi="SL_Times New Roman"/>
                <w:b/>
                <w:bCs/>
                <w:sz w:val="22"/>
                <w:lang w:val="tt-RU"/>
              </w:rPr>
              <w:t>ӘЛКИ</w:t>
            </w:r>
            <w:r w:rsidRPr="00683DEA">
              <w:rPr>
                <w:rFonts w:ascii="SL_Times New Roman" w:hAnsi="SL_Times New Roman"/>
                <w:b/>
                <w:bCs/>
                <w:sz w:val="22"/>
              </w:rPr>
              <w:t xml:space="preserve">  </w:t>
            </w:r>
          </w:p>
          <w:p w:rsidR="007D196D" w:rsidRPr="00683DEA" w:rsidRDefault="007D196D" w:rsidP="00A14251">
            <w:pPr>
              <w:keepNext/>
              <w:jc w:val="center"/>
              <w:outlineLvl w:val="3"/>
              <w:rPr>
                <w:rFonts w:ascii="SL_Times New Roman" w:hAnsi="SL_Times New Roman"/>
                <w:b/>
                <w:bCs/>
                <w:sz w:val="22"/>
              </w:rPr>
            </w:pPr>
            <w:r w:rsidRPr="00683DEA">
              <w:rPr>
                <w:rFonts w:ascii="SL_Times New Roman" w:hAnsi="SL_Times New Roman"/>
                <w:b/>
                <w:bCs/>
                <w:sz w:val="22"/>
              </w:rPr>
              <w:t>МУНИЦИПАЛЬ РАЙОНЫ</w:t>
            </w:r>
          </w:p>
          <w:p w:rsidR="007D196D" w:rsidRPr="00683DEA" w:rsidRDefault="007D196D" w:rsidP="00A14251">
            <w:pPr>
              <w:keepNext/>
              <w:jc w:val="center"/>
              <w:outlineLvl w:val="3"/>
              <w:rPr>
                <w:rFonts w:ascii="SL_Times New Roman" w:hAnsi="SL_Times New Roman"/>
                <w:sz w:val="22"/>
                <w:lang w:val="tt-RU"/>
              </w:rPr>
            </w:pPr>
            <w:r w:rsidRPr="00683DEA">
              <w:rPr>
                <w:rFonts w:ascii="SL_Times New Roman" w:hAnsi="SL_Times New Roman"/>
                <w:b/>
                <w:bCs/>
                <w:sz w:val="22"/>
              </w:rPr>
              <w:t xml:space="preserve">БАШКАРМА КОМИТЕТЫ </w:t>
            </w:r>
          </w:p>
          <w:p w:rsidR="007D196D" w:rsidRPr="00683DEA" w:rsidRDefault="007D196D" w:rsidP="00A14251">
            <w:pPr>
              <w:ind w:right="-108"/>
              <w:jc w:val="center"/>
              <w:rPr>
                <w:sz w:val="20"/>
                <w:szCs w:val="20"/>
              </w:rPr>
            </w:pPr>
            <w:r w:rsidRPr="00683DEA">
              <w:rPr>
                <w:sz w:val="20"/>
                <w:szCs w:val="20"/>
              </w:rPr>
              <w:t xml:space="preserve">422870, РТ Базарлы Матак авылы, </w:t>
            </w:r>
          </w:p>
          <w:p w:rsidR="007D196D" w:rsidRPr="00683DEA" w:rsidRDefault="007D196D" w:rsidP="00A14251">
            <w:pPr>
              <w:ind w:right="-108"/>
              <w:jc w:val="center"/>
              <w:rPr>
                <w:sz w:val="20"/>
                <w:szCs w:val="20"/>
              </w:rPr>
            </w:pPr>
            <w:r w:rsidRPr="00683DEA">
              <w:rPr>
                <w:sz w:val="20"/>
                <w:szCs w:val="20"/>
              </w:rPr>
              <w:t>С.Крайнов ур.,56</w:t>
            </w:r>
          </w:p>
        </w:tc>
      </w:tr>
      <w:tr w:rsidR="007D196D" w:rsidRPr="00683DEA" w:rsidTr="00A14251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196D" w:rsidRPr="00683DEA" w:rsidRDefault="007D196D" w:rsidP="00A14251">
            <w:pPr>
              <w:ind w:left="-108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683DEA">
              <w:rPr>
                <w:sz w:val="20"/>
                <w:szCs w:val="20"/>
              </w:rPr>
              <w:t xml:space="preserve">Телефон: (84346) 20-0-26, факс: (84346) 21-7-60. </w:t>
            </w:r>
            <w:r w:rsidRPr="00683DEA">
              <w:rPr>
                <w:sz w:val="20"/>
                <w:szCs w:val="20"/>
                <w:lang w:val="en-US"/>
              </w:rPr>
              <w:t>E</w:t>
            </w:r>
            <w:r w:rsidRPr="00683DEA">
              <w:rPr>
                <w:sz w:val="20"/>
                <w:szCs w:val="20"/>
              </w:rPr>
              <w:t>-</w:t>
            </w:r>
            <w:r w:rsidRPr="00683DEA">
              <w:rPr>
                <w:sz w:val="20"/>
                <w:szCs w:val="20"/>
                <w:lang w:val="en-US"/>
              </w:rPr>
              <w:t>mail</w:t>
            </w:r>
            <w:r w:rsidRPr="00683DEA">
              <w:rPr>
                <w:sz w:val="20"/>
                <w:szCs w:val="20"/>
              </w:rPr>
              <w:t xml:space="preserve">: </w:t>
            </w:r>
            <w:r w:rsidRPr="00683DEA">
              <w:rPr>
                <w:sz w:val="20"/>
                <w:szCs w:val="20"/>
                <w:lang w:val="en-US"/>
              </w:rPr>
              <w:t>alkay</w:t>
            </w:r>
            <w:r w:rsidRPr="00683DEA">
              <w:rPr>
                <w:sz w:val="20"/>
                <w:szCs w:val="20"/>
              </w:rPr>
              <w:t>@</w:t>
            </w:r>
            <w:r w:rsidRPr="00683DEA">
              <w:rPr>
                <w:sz w:val="20"/>
                <w:szCs w:val="20"/>
                <w:lang w:val="en-US"/>
              </w:rPr>
              <w:t>tatar</w:t>
            </w:r>
            <w:r w:rsidRPr="00683DEA">
              <w:rPr>
                <w:sz w:val="20"/>
                <w:szCs w:val="20"/>
              </w:rPr>
              <w:t>.</w:t>
            </w:r>
            <w:r w:rsidRPr="00683DEA">
              <w:rPr>
                <w:sz w:val="20"/>
                <w:szCs w:val="20"/>
                <w:lang w:val="en-US"/>
              </w:rPr>
              <w:t>ru</w:t>
            </w:r>
            <w:r w:rsidRPr="00683DEA">
              <w:rPr>
                <w:sz w:val="20"/>
                <w:szCs w:val="20"/>
              </w:rPr>
              <w:t>,</w:t>
            </w:r>
            <w:r w:rsidRPr="00683DEA">
              <w:t xml:space="preserve"> с</w:t>
            </w:r>
            <w:r w:rsidRPr="00683DEA">
              <w:rPr>
                <w:sz w:val="20"/>
                <w:szCs w:val="20"/>
              </w:rPr>
              <w:t xml:space="preserve">айт: </w:t>
            </w:r>
            <w:r w:rsidRPr="00683DEA">
              <w:rPr>
                <w:sz w:val="20"/>
                <w:szCs w:val="20"/>
                <w:lang w:val="en-US"/>
              </w:rPr>
              <w:t>www</w:t>
            </w:r>
            <w:r w:rsidRPr="00683DEA">
              <w:rPr>
                <w:sz w:val="20"/>
                <w:szCs w:val="20"/>
              </w:rPr>
              <w:t>.</w:t>
            </w:r>
            <w:r w:rsidRPr="00683DEA">
              <w:rPr>
                <w:sz w:val="20"/>
                <w:szCs w:val="20"/>
                <w:lang w:val="en-US"/>
              </w:rPr>
              <w:t>alkeevskiy</w:t>
            </w:r>
            <w:r w:rsidRPr="00683DEA">
              <w:rPr>
                <w:sz w:val="20"/>
                <w:szCs w:val="20"/>
              </w:rPr>
              <w:t>.</w:t>
            </w:r>
            <w:r w:rsidRPr="00683DEA">
              <w:rPr>
                <w:sz w:val="20"/>
                <w:szCs w:val="20"/>
                <w:lang w:val="en-US"/>
              </w:rPr>
              <w:t>tatarstan</w:t>
            </w:r>
            <w:r w:rsidRPr="00683DEA">
              <w:rPr>
                <w:sz w:val="20"/>
                <w:szCs w:val="20"/>
              </w:rPr>
              <w:t>.</w:t>
            </w:r>
            <w:r w:rsidRPr="00683DEA">
              <w:rPr>
                <w:sz w:val="20"/>
                <w:szCs w:val="20"/>
                <w:lang w:val="en-US"/>
              </w:rPr>
              <w:t>ru</w:t>
            </w:r>
            <w:r w:rsidRPr="00683DEA">
              <w:rPr>
                <w:sz w:val="20"/>
                <w:szCs w:val="20"/>
              </w:rPr>
              <w:t>.</w:t>
            </w:r>
          </w:p>
        </w:tc>
      </w:tr>
    </w:tbl>
    <w:p w:rsidR="007D196D" w:rsidRDefault="007D196D" w:rsidP="007D196D"/>
    <w:p w:rsidR="004F1438" w:rsidRDefault="004F1438" w:rsidP="007D196D"/>
    <w:tbl>
      <w:tblPr>
        <w:tblpPr w:leftFromText="180" w:rightFromText="180" w:vertAnchor="text" w:horzAnchor="margin" w:tblpY="-299"/>
        <w:tblOverlap w:val="never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4F1438" w:rsidTr="004F1438">
        <w:tc>
          <w:tcPr>
            <w:tcW w:w="4368" w:type="dxa"/>
            <w:shd w:val="clear" w:color="auto" w:fill="auto"/>
          </w:tcPr>
          <w:p w:rsidR="004F1438" w:rsidRPr="009E463A" w:rsidRDefault="004F1438" w:rsidP="004F1438">
            <w:pPr>
              <w:jc w:val="center"/>
              <w:rPr>
                <w:sz w:val="12"/>
                <w:szCs w:val="12"/>
              </w:rPr>
            </w:pPr>
          </w:p>
          <w:p w:rsidR="004F1438" w:rsidRDefault="004F1438" w:rsidP="004F1438">
            <w:pPr>
              <w:jc w:val="center"/>
              <w:rPr>
                <w:b/>
                <w:sz w:val="28"/>
                <w:szCs w:val="28"/>
              </w:rPr>
            </w:pPr>
          </w:p>
          <w:p w:rsidR="004F1438" w:rsidRPr="00FF6F7C" w:rsidRDefault="004F1438" w:rsidP="004F1438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4F1438" w:rsidRPr="009E463A" w:rsidRDefault="004F1438" w:rsidP="004F1438">
            <w:pPr>
              <w:rPr>
                <w:sz w:val="28"/>
                <w:szCs w:val="28"/>
              </w:rPr>
            </w:pPr>
          </w:p>
          <w:p w:rsidR="004F1438" w:rsidRPr="009E463A" w:rsidRDefault="004F1438" w:rsidP="004F1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F1438" w:rsidRPr="009E463A" w:rsidRDefault="004F1438" w:rsidP="004F1438">
            <w:pPr>
              <w:jc w:val="center"/>
              <w:rPr>
                <w:sz w:val="12"/>
                <w:szCs w:val="12"/>
              </w:rPr>
            </w:pPr>
          </w:p>
          <w:p w:rsidR="004F1438" w:rsidRDefault="004F1438" w:rsidP="004F1438">
            <w:pPr>
              <w:jc w:val="center"/>
              <w:rPr>
                <w:b/>
                <w:sz w:val="28"/>
                <w:szCs w:val="28"/>
              </w:rPr>
            </w:pPr>
          </w:p>
          <w:p w:rsidR="004F1438" w:rsidRPr="00FF6F7C" w:rsidRDefault="004F1438" w:rsidP="004F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F6F7C">
              <w:rPr>
                <w:b/>
                <w:sz w:val="28"/>
                <w:szCs w:val="28"/>
              </w:rPr>
              <w:t>КАРАР</w:t>
            </w:r>
          </w:p>
        </w:tc>
      </w:tr>
      <w:tr w:rsidR="004F1438" w:rsidTr="004F1438">
        <w:trPr>
          <w:trHeight w:val="569"/>
        </w:trPr>
        <w:tc>
          <w:tcPr>
            <w:tcW w:w="4368" w:type="dxa"/>
            <w:shd w:val="clear" w:color="auto" w:fill="auto"/>
          </w:tcPr>
          <w:p w:rsidR="004F1438" w:rsidRDefault="004F1438" w:rsidP="004F1438">
            <w:pPr>
              <w:jc w:val="center"/>
              <w:rPr>
                <w:sz w:val="28"/>
                <w:szCs w:val="28"/>
              </w:rPr>
            </w:pPr>
          </w:p>
          <w:p w:rsidR="004F1438" w:rsidRDefault="004F1438" w:rsidP="007139A4">
            <w:pPr>
              <w:jc w:val="center"/>
              <w:rPr>
                <w:noProof/>
              </w:rPr>
            </w:pPr>
            <w:r>
              <w:rPr>
                <w:sz w:val="28"/>
                <w:szCs w:val="28"/>
              </w:rPr>
              <w:t>«</w:t>
            </w:r>
            <w:r w:rsidR="007139A4">
              <w:rPr>
                <w:sz w:val="28"/>
                <w:szCs w:val="28"/>
              </w:rPr>
              <w:t>17</w:t>
            </w:r>
            <w:r w:rsidRPr="009E463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2020</w:t>
            </w:r>
            <w:r w:rsidRPr="009E463A">
              <w:rPr>
                <w:sz w:val="28"/>
                <w:szCs w:val="28"/>
              </w:rPr>
              <w:t>г.</w:t>
            </w:r>
          </w:p>
        </w:tc>
        <w:tc>
          <w:tcPr>
            <w:tcW w:w="1136" w:type="dxa"/>
            <w:shd w:val="clear" w:color="auto" w:fill="auto"/>
          </w:tcPr>
          <w:p w:rsidR="004F1438" w:rsidRDefault="004F1438" w:rsidP="004F1438">
            <w:pPr>
              <w:rPr>
                <w:noProof/>
              </w:rPr>
            </w:pPr>
          </w:p>
          <w:p w:rsidR="004F1438" w:rsidRDefault="004F1438" w:rsidP="004F1438">
            <w:pPr>
              <w:jc w:val="center"/>
              <w:rPr>
                <w:noProof/>
              </w:rPr>
            </w:pPr>
          </w:p>
        </w:tc>
        <w:tc>
          <w:tcPr>
            <w:tcW w:w="4152" w:type="dxa"/>
            <w:shd w:val="clear" w:color="auto" w:fill="auto"/>
          </w:tcPr>
          <w:p w:rsidR="004F1438" w:rsidRDefault="004F1438" w:rsidP="004F1438">
            <w:pPr>
              <w:jc w:val="center"/>
              <w:rPr>
                <w:sz w:val="28"/>
                <w:szCs w:val="28"/>
              </w:rPr>
            </w:pPr>
          </w:p>
          <w:p w:rsidR="004F1438" w:rsidRPr="009E463A" w:rsidRDefault="004F1438" w:rsidP="00713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E463A">
              <w:rPr>
                <w:sz w:val="28"/>
                <w:szCs w:val="28"/>
              </w:rPr>
              <w:t xml:space="preserve">№ </w:t>
            </w:r>
            <w:r w:rsidR="007139A4">
              <w:rPr>
                <w:sz w:val="28"/>
                <w:szCs w:val="28"/>
              </w:rPr>
              <w:t>130</w:t>
            </w:r>
          </w:p>
        </w:tc>
      </w:tr>
    </w:tbl>
    <w:p w:rsidR="0098061A" w:rsidRPr="0098061A" w:rsidRDefault="0098061A" w:rsidP="0098061A">
      <w:pPr>
        <w:rPr>
          <w:vanish/>
        </w:rPr>
      </w:pPr>
    </w:p>
    <w:tbl>
      <w:tblPr>
        <w:tblpPr w:leftFromText="180" w:rightFromText="180" w:vertAnchor="text" w:horzAnchor="margin" w:tblpXSpec="center" w:tblpY="77"/>
        <w:tblW w:w="12845" w:type="dxa"/>
        <w:tblLook w:val="01E0" w:firstRow="1" w:lastRow="1" w:firstColumn="1" w:lastColumn="1" w:noHBand="0" w:noVBand="0"/>
      </w:tblPr>
      <w:tblGrid>
        <w:gridCol w:w="10598"/>
        <w:gridCol w:w="2247"/>
      </w:tblGrid>
      <w:tr w:rsidR="004F1438" w:rsidRPr="007139A4" w:rsidTr="007139A4">
        <w:trPr>
          <w:trHeight w:val="472"/>
        </w:trPr>
        <w:tc>
          <w:tcPr>
            <w:tcW w:w="10598" w:type="dxa"/>
          </w:tcPr>
          <w:p w:rsidR="004F1438" w:rsidRPr="007139A4" w:rsidRDefault="004F1438" w:rsidP="007139A4">
            <w:pPr>
              <w:keepNext/>
              <w:tabs>
                <w:tab w:val="left" w:pos="10382"/>
              </w:tabs>
              <w:autoSpaceDE w:val="0"/>
              <w:autoSpaceDN w:val="0"/>
              <w:spacing w:line="228" w:lineRule="auto"/>
              <w:ind w:left="1560" w:right="34" w:firstLine="34"/>
              <w:jc w:val="center"/>
              <w:outlineLvl w:val="0"/>
              <w:rPr>
                <w:b/>
                <w:bCs/>
              </w:rPr>
            </w:pPr>
            <w:r w:rsidRPr="007139A4">
              <w:rPr>
                <w:b/>
                <w:bCs/>
              </w:rPr>
              <w:t>Об определении максимального размера дохода, приходящегося на кажд</w:t>
            </w:r>
            <w:r w:rsidRPr="007139A4">
              <w:rPr>
                <w:b/>
                <w:bCs/>
              </w:rPr>
              <w:t>о</w:t>
            </w:r>
            <w:r w:rsidRPr="007139A4">
              <w:rPr>
                <w:b/>
                <w:bCs/>
              </w:rPr>
              <w:t>го члена семьи или одиноко проживающего гражданина, и стоимости имущества, находящегося в собственности членов семьи или одиноко прож</w:t>
            </w:r>
            <w:r w:rsidRPr="007139A4">
              <w:rPr>
                <w:b/>
                <w:bCs/>
              </w:rPr>
              <w:t>и</w:t>
            </w:r>
            <w:r w:rsidRPr="007139A4">
              <w:rPr>
                <w:b/>
                <w:bCs/>
              </w:rPr>
              <w:t>вающего гражданина и подлежащего налогообложению на 2020год</w:t>
            </w:r>
          </w:p>
        </w:tc>
        <w:tc>
          <w:tcPr>
            <w:tcW w:w="2247" w:type="dxa"/>
          </w:tcPr>
          <w:p w:rsidR="004F1438" w:rsidRPr="007139A4" w:rsidRDefault="004F1438" w:rsidP="004F1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F1438" w:rsidRDefault="004F1438" w:rsidP="007D196D"/>
    <w:p w:rsidR="004F1438" w:rsidRPr="00683DEA" w:rsidRDefault="004F1438" w:rsidP="007D196D">
      <w:pPr>
        <w:rPr>
          <w:vanish/>
        </w:rPr>
      </w:pPr>
    </w:p>
    <w:p w:rsidR="007D196D" w:rsidRPr="00683DEA" w:rsidRDefault="007D196D" w:rsidP="007D196D">
      <w:pPr>
        <w:jc w:val="both"/>
        <w:rPr>
          <w:b/>
          <w:sz w:val="28"/>
          <w:szCs w:val="28"/>
        </w:rPr>
      </w:pPr>
    </w:p>
    <w:p w:rsidR="00CB6278" w:rsidRPr="00695407" w:rsidRDefault="00CB6278" w:rsidP="006310DA">
      <w:pPr>
        <w:ind w:firstLine="567"/>
        <w:jc w:val="both"/>
        <w:rPr>
          <w:sz w:val="28"/>
          <w:szCs w:val="28"/>
        </w:rPr>
      </w:pPr>
      <w:r w:rsidRPr="000B21EF">
        <w:rPr>
          <w:sz w:val="28"/>
          <w:szCs w:val="28"/>
        </w:rPr>
        <w:t>В соответствии Жилищным Кодексом Российской Федерации, Законом Республики Татарстан от 16 марта 2015 года №13-ЗРТ "О реализации прав граждан на предоставление им жилых помещений по договорам найма жилых помещений жилищного фонда социального использования", Методикой опр</w:t>
      </w:r>
      <w:r w:rsidRPr="000B21EF">
        <w:rPr>
          <w:sz w:val="28"/>
          <w:szCs w:val="28"/>
        </w:rPr>
        <w:t>е</w:t>
      </w:r>
      <w:r w:rsidRPr="000B21EF">
        <w:rPr>
          <w:sz w:val="28"/>
          <w:szCs w:val="28"/>
        </w:rPr>
        <w:t>деления максимального размера дохода, приходящегося на каждого члена семьи  или одиноко проживающего гражданина, и стоимости имущества, нах</w:t>
      </w:r>
      <w:r w:rsidRPr="000B21EF">
        <w:rPr>
          <w:sz w:val="28"/>
          <w:szCs w:val="28"/>
        </w:rPr>
        <w:t>о</w:t>
      </w:r>
      <w:r w:rsidRPr="000B21EF">
        <w:rPr>
          <w:sz w:val="28"/>
          <w:szCs w:val="28"/>
        </w:rPr>
        <w:t>дящегося в собственности членов семьи  или одиноко проживающего гражд</w:t>
      </w:r>
      <w:r w:rsidRPr="000B21EF">
        <w:rPr>
          <w:sz w:val="28"/>
          <w:szCs w:val="28"/>
        </w:rPr>
        <w:t>а</w:t>
      </w:r>
      <w:r w:rsidRPr="000B21EF">
        <w:rPr>
          <w:sz w:val="28"/>
          <w:szCs w:val="28"/>
        </w:rPr>
        <w:t xml:space="preserve">нина и подлежащего налогообложению, </w:t>
      </w:r>
      <w:r w:rsidRPr="00C20798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>
        <w:rPr>
          <w:sz w:val="28"/>
          <w:szCs w:val="28"/>
        </w:rPr>
        <w:t>19</w:t>
      </w:r>
      <w:r w:rsidR="004708F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ED4404">
        <w:rPr>
          <w:sz w:val="28"/>
          <w:szCs w:val="28"/>
        </w:rPr>
        <w:t>9</w:t>
      </w:r>
      <w:r w:rsidRPr="00E842BE">
        <w:rPr>
          <w:sz w:val="28"/>
          <w:szCs w:val="28"/>
        </w:rPr>
        <w:t xml:space="preserve"> г. №</w:t>
      </w:r>
      <w:r w:rsidR="00ED4404">
        <w:rPr>
          <w:sz w:val="28"/>
          <w:szCs w:val="28"/>
        </w:rPr>
        <w:t>827</w:t>
      </w:r>
      <w:r w:rsidRPr="00E842BE">
        <w:rPr>
          <w:sz w:val="28"/>
          <w:szCs w:val="28"/>
        </w:rPr>
        <w:t>/пр «О нормативе стоимости одного квадратного метра общей</w:t>
      </w:r>
      <w:r w:rsidRPr="00C20798">
        <w:rPr>
          <w:sz w:val="28"/>
          <w:szCs w:val="28"/>
        </w:rPr>
        <w:t xml:space="preserve"> площади жилого помещения по Российской Федерации на </w:t>
      </w:r>
      <w:r>
        <w:rPr>
          <w:sz w:val="28"/>
          <w:szCs w:val="28"/>
        </w:rPr>
        <w:t>первое полугодие 20</w:t>
      </w:r>
      <w:r w:rsidR="00ED4404">
        <w:rPr>
          <w:sz w:val="28"/>
          <w:szCs w:val="28"/>
        </w:rPr>
        <w:t>20</w:t>
      </w:r>
      <w:r w:rsidRPr="00C20798">
        <w:rPr>
          <w:sz w:val="28"/>
          <w:szCs w:val="28"/>
        </w:rPr>
        <w:t>года»,</w:t>
      </w:r>
      <w:r>
        <w:t xml:space="preserve"> </w:t>
      </w:r>
      <w:r w:rsidRPr="00F62D2C">
        <w:rPr>
          <w:sz w:val="28"/>
          <w:szCs w:val="28"/>
        </w:rPr>
        <w:t xml:space="preserve">статьями 49, 50, 51 Жилищного кодекса Российской Федерации, </w:t>
      </w:r>
      <w:r w:rsidR="00B838FB">
        <w:rPr>
          <w:sz w:val="28"/>
          <w:szCs w:val="28"/>
        </w:rPr>
        <w:t>И</w:t>
      </w:r>
      <w:r w:rsidRPr="00695407">
        <w:rPr>
          <w:sz w:val="28"/>
          <w:szCs w:val="28"/>
        </w:rPr>
        <w:t>сполнительный комитет  постановляет:</w:t>
      </w:r>
    </w:p>
    <w:p w:rsidR="00CB6278" w:rsidRPr="000B21EF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B21EF">
        <w:rPr>
          <w:sz w:val="28"/>
          <w:szCs w:val="28"/>
        </w:rPr>
        <w:t>. Определить следующие максимальные значения размера дохода, пр</w:t>
      </w:r>
      <w:r w:rsidRPr="000B21EF">
        <w:rPr>
          <w:sz w:val="28"/>
          <w:szCs w:val="28"/>
        </w:rPr>
        <w:t>и</w:t>
      </w:r>
      <w:r w:rsidRPr="000B21EF">
        <w:rPr>
          <w:sz w:val="28"/>
          <w:szCs w:val="28"/>
        </w:rPr>
        <w:t>ходящегося на каждого члена семьи или одиноко проживающего гражданина, и стоимости имущества, находящегося в собственности членов семьи или один</w:t>
      </w:r>
      <w:r w:rsidRPr="000B21EF">
        <w:rPr>
          <w:sz w:val="28"/>
          <w:szCs w:val="28"/>
        </w:rPr>
        <w:t>о</w:t>
      </w:r>
      <w:r w:rsidRPr="000B21EF">
        <w:rPr>
          <w:sz w:val="28"/>
          <w:szCs w:val="28"/>
        </w:rPr>
        <w:t>ко проживающего гражданина и подлежащего налогообложению</w:t>
      </w:r>
      <w:r>
        <w:rPr>
          <w:sz w:val="28"/>
          <w:szCs w:val="28"/>
        </w:rPr>
        <w:t xml:space="preserve"> на 20</w:t>
      </w:r>
      <w:r w:rsidR="00ED4404">
        <w:rPr>
          <w:sz w:val="28"/>
          <w:szCs w:val="28"/>
        </w:rPr>
        <w:t>20</w:t>
      </w:r>
      <w:r w:rsidRPr="000B21EF">
        <w:rPr>
          <w:sz w:val="28"/>
          <w:szCs w:val="28"/>
        </w:rPr>
        <w:t xml:space="preserve"> год:</w:t>
      </w:r>
    </w:p>
    <w:p w:rsidR="00CB6278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B21EF">
        <w:rPr>
          <w:sz w:val="28"/>
          <w:szCs w:val="28"/>
        </w:rPr>
        <w:t>.1. максимальное значение размера дохода, приходящегося на каждого члена семьи  или одиноко проживающего гражданина</w:t>
      </w:r>
      <w:r>
        <w:rPr>
          <w:sz w:val="28"/>
          <w:szCs w:val="28"/>
        </w:rPr>
        <w:t>:</w:t>
      </w:r>
    </w:p>
    <w:p w:rsidR="00CB6278" w:rsidRPr="007902DF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3D1DCC">
        <w:rPr>
          <w:sz w:val="28"/>
          <w:szCs w:val="28"/>
        </w:rPr>
        <w:t xml:space="preserve">а) для одиноко проживающего гражданина: </w:t>
      </w:r>
      <w:r w:rsidR="00ED4404">
        <w:rPr>
          <w:sz w:val="28"/>
          <w:szCs w:val="28"/>
        </w:rPr>
        <w:t>37243</w:t>
      </w:r>
      <w:r>
        <w:rPr>
          <w:sz w:val="28"/>
          <w:szCs w:val="28"/>
        </w:rPr>
        <w:t>,</w:t>
      </w:r>
      <w:r w:rsidR="00ED4404">
        <w:rPr>
          <w:sz w:val="28"/>
          <w:szCs w:val="28"/>
        </w:rPr>
        <w:t>01</w:t>
      </w:r>
      <w:r w:rsidRPr="007902DF">
        <w:rPr>
          <w:sz w:val="28"/>
          <w:szCs w:val="28"/>
        </w:rPr>
        <w:t>рублей;</w:t>
      </w:r>
    </w:p>
    <w:p w:rsidR="00CB6278" w:rsidRPr="007902DF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902DF">
        <w:rPr>
          <w:sz w:val="28"/>
          <w:szCs w:val="28"/>
        </w:rPr>
        <w:t xml:space="preserve">б) на семью из двух человек: </w:t>
      </w:r>
      <w:r w:rsidR="00ED4404">
        <w:rPr>
          <w:sz w:val="28"/>
          <w:szCs w:val="28"/>
        </w:rPr>
        <w:t>23700,09</w:t>
      </w:r>
      <w:r>
        <w:rPr>
          <w:sz w:val="28"/>
          <w:szCs w:val="28"/>
        </w:rPr>
        <w:t xml:space="preserve"> </w:t>
      </w:r>
      <w:r w:rsidRPr="007902DF">
        <w:rPr>
          <w:sz w:val="28"/>
          <w:szCs w:val="28"/>
        </w:rPr>
        <w:t>рублей на каждого члена семьи;</w:t>
      </w:r>
    </w:p>
    <w:p w:rsidR="00CB6278" w:rsidRPr="003D1DCC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902DF">
        <w:rPr>
          <w:sz w:val="28"/>
          <w:szCs w:val="28"/>
        </w:rPr>
        <w:t xml:space="preserve">в) на семью из трех и более человек: </w:t>
      </w:r>
      <w:r w:rsidR="00ED4404">
        <w:rPr>
          <w:sz w:val="28"/>
          <w:szCs w:val="28"/>
        </w:rPr>
        <w:t>20314,37</w:t>
      </w:r>
      <w:r>
        <w:rPr>
          <w:sz w:val="28"/>
          <w:szCs w:val="28"/>
        </w:rPr>
        <w:t xml:space="preserve"> </w:t>
      </w:r>
      <w:r w:rsidRPr="003D1DCC">
        <w:rPr>
          <w:sz w:val="28"/>
          <w:szCs w:val="28"/>
        </w:rPr>
        <w:t>рублей на каждого члена семьи</w:t>
      </w:r>
      <w:r>
        <w:rPr>
          <w:sz w:val="28"/>
          <w:szCs w:val="28"/>
        </w:rPr>
        <w:t>.</w:t>
      </w:r>
    </w:p>
    <w:p w:rsidR="00CB6278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B21EF">
        <w:rPr>
          <w:sz w:val="28"/>
          <w:szCs w:val="28"/>
        </w:rPr>
        <w:t>.2. Максимальный размер стоимости имущества, находящегося в собственности членов семьи  или одиноко проживающего гражданина и подлеж</w:t>
      </w:r>
      <w:r w:rsidRPr="000B21EF">
        <w:rPr>
          <w:sz w:val="28"/>
          <w:szCs w:val="28"/>
        </w:rPr>
        <w:t>а</w:t>
      </w:r>
      <w:r w:rsidRPr="000B21EF">
        <w:rPr>
          <w:sz w:val="28"/>
          <w:szCs w:val="28"/>
        </w:rPr>
        <w:t>щего налогообложению составляет</w:t>
      </w:r>
      <w:r>
        <w:rPr>
          <w:sz w:val="28"/>
          <w:szCs w:val="28"/>
        </w:rPr>
        <w:t>:</w:t>
      </w:r>
    </w:p>
    <w:p w:rsidR="00CB6278" w:rsidRPr="007C0EEB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t xml:space="preserve">1.1.1. Для одиноко проживающего гражданина – </w:t>
      </w:r>
      <w:r w:rsidR="009E5C12">
        <w:rPr>
          <w:sz w:val="28"/>
          <w:szCs w:val="28"/>
        </w:rPr>
        <w:t>1551792</w:t>
      </w:r>
      <w:r w:rsidRPr="007C0EEB">
        <w:rPr>
          <w:sz w:val="28"/>
          <w:szCs w:val="28"/>
        </w:rPr>
        <w:t xml:space="preserve"> рублей;</w:t>
      </w:r>
    </w:p>
    <w:p w:rsidR="00CB6278" w:rsidRPr="007C0EEB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t xml:space="preserve">1.1.2. Для семьи из двух человек - </w:t>
      </w:r>
      <w:r w:rsidR="00E24A1F">
        <w:rPr>
          <w:sz w:val="28"/>
          <w:szCs w:val="28"/>
        </w:rPr>
        <w:t>1</w:t>
      </w:r>
      <w:r w:rsidR="009E5C12">
        <w:rPr>
          <w:sz w:val="28"/>
          <w:szCs w:val="28"/>
        </w:rPr>
        <w:t>975008</w:t>
      </w:r>
      <w:r w:rsidRPr="007C0EEB">
        <w:rPr>
          <w:sz w:val="28"/>
          <w:szCs w:val="28"/>
        </w:rPr>
        <w:t xml:space="preserve"> рублей;</w:t>
      </w:r>
    </w:p>
    <w:p w:rsidR="00CB6278" w:rsidRPr="007C0EEB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t xml:space="preserve">1.1.3. Для семьи из трех человек – </w:t>
      </w:r>
      <w:r w:rsidR="009E5C12">
        <w:rPr>
          <w:sz w:val="28"/>
          <w:szCs w:val="28"/>
        </w:rPr>
        <w:t>2539296</w:t>
      </w:r>
      <w:r w:rsidRPr="007C0EEB">
        <w:rPr>
          <w:sz w:val="28"/>
          <w:szCs w:val="28"/>
        </w:rPr>
        <w:t xml:space="preserve"> рублей;</w:t>
      </w:r>
    </w:p>
    <w:p w:rsidR="00CB6278" w:rsidRPr="007C0EEB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t xml:space="preserve">1.1.4. Для семьи из четырех человек – </w:t>
      </w:r>
      <w:r w:rsidR="009E5C12">
        <w:rPr>
          <w:sz w:val="28"/>
          <w:szCs w:val="28"/>
        </w:rPr>
        <w:t>3385728</w:t>
      </w:r>
      <w:r w:rsidRPr="007C0EEB">
        <w:rPr>
          <w:sz w:val="28"/>
          <w:szCs w:val="28"/>
        </w:rPr>
        <w:t xml:space="preserve"> рублей;</w:t>
      </w:r>
    </w:p>
    <w:p w:rsidR="00CB6278" w:rsidRPr="007C0EEB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lastRenderedPageBreak/>
        <w:t xml:space="preserve">1.1.5. Для семьи из пяти человек – </w:t>
      </w:r>
      <w:r w:rsidR="009E5C12">
        <w:rPr>
          <w:sz w:val="28"/>
          <w:szCs w:val="28"/>
        </w:rPr>
        <w:t>4232160</w:t>
      </w:r>
      <w:r w:rsidRPr="007C0EEB">
        <w:rPr>
          <w:sz w:val="28"/>
          <w:szCs w:val="28"/>
        </w:rPr>
        <w:t xml:space="preserve"> рублей;</w:t>
      </w:r>
    </w:p>
    <w:p w:rsidR="00CB6278" w:rsidRPr="007C0EEB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t xml:space="preserve">1.1.6. Для семьи из шести человек – </w:t>
      </w:r>
      <w:r w:rsidR="009E5C12">
        <w:rPr>
          <w:sz w:val="28"/>
          <w:szCs w:val="28"/>
        </w:rPr>
        <w:t>5078592</w:t>
      </w:r>
      <w:r w:rsidRPr="007C0EEB">
        <w:rPr>
          <w:sz w:val="28"/>
          <w:szCs w:val="28"/>
        </w:rPr>
        <w:t xml:space="preserve"> рублей;</w:t>
      </w:r>
    </w:p>
    <w:p w:rsidR="00CB6278" w:rsidRPr="007C0EEB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t xml:space="preserve">1.1.7. Для </w:t>
      </w:r>
      <w:r w:rsidR="00E24A1F">
        <w:rPr>
          <w:sz w:val="28"/>
          <w:szCs w:val="28"/>
        </w:rPr>
        <w:t xml:space="preserve">семьи из семи человек – </w:t>
      </w:r>
      <w:r w:rsidR="009E5C12">
        <w:rPr>
          <w:sz w:val="28"/>
          <w:szCs w:val="28"/>
        </w:rPr>
        <w:t>5925024</w:t>
      </w:r>
      <w:r w:rsidR="00E24A1F">
        <w:rPr>
          <w:sz w:val="28"/>
          <w:szCs w:val="28"/>
        </w:rPr>
        <w:t xml:space="preserve"> </w:t>
      </w:r>
      <w:r w:rsidRPr="007C0EEB">
        <w:rPr>
          <w:sz w:val="28"/>
          <w:szCs w:val="28"/>
        </w:rPr>
        <w:t>рублей;</w:t>
      </w:r>
    </w:p>
    <w:p w:rsidR="00CB6278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 w:rsidRPr="007C0EEB">
        <w:rPr>
          <w:sz w:val="28"/>
          <w:szCs w:val="28"/>
        </w:rPr>
        <w:t xml:space="preserve">1.1.8. Для семьи из </w:t>
      </w:r>
      <w:r>
        <w:rPr>
          <w:sz w:val="28"/>
          <w:szCs w:val="28"/>
        </w:rPr>
        <w:t>восьми человек</w:t>
      </w:r>
      <w:r w:rsidR="00E24A1F">
        <w:rPr>
          <w:sz w:val="28"/>
          <w:szCs w:val="28"/>
        </w:rPr>
        <w:t xml:space="preserve"> - </w:t>
      </w:r>
      <w:r w:rsidR="009E5C12">
        <w:rPr>
          <w:sz w:val="28"/>
          <w:szCs w:val="28"/>
        </w:rPr>
        <w:t>6771456</w:t>
      </w:r>
      <w:r>
        <w:rPr>
          <w:sz w:val="28"/>
          <w:szCs w:val="28"/>
        </w:rPr>
        <w:t>рублей.</w:t>
      </w:r>
    </w:p>
    <w:p w:rsidR="001C0B91" w:rsidRPr="000B21EF" w:rsidRDefault="001C0B91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</w:p>
    <w:p w:rsidR="00CB6278" w:rsidRDefault="00CB6278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21EF">
        <w:rPr>
          <w:sz w:val="28"/>
          <w:szCs w:val="28"/>
        </w:rPr>
        <w:t xml:space="preserve">. </w:t>
      </w:r>
      <w:r w:rsidRPr="00695407">
        <w:rPr>
          <w:sz w:val="28"/>
          <w:szCs w:val="28"/>
        </w:rPr>
        <w:t>Органам местного самоуправления использовать пороговые показат</w:t>
      </w:r>
      <w:r w:rsidRPr="00695407">
        <w:rPr>
          <w:sz w:val="28"/>
          <w:szCs w:val="28"/>
        </w:rPr>
        <w:t>е</w:t>
      </w:r>
      <w:r w:rsidRPr="00695407">
        <w:rPr>
          <w:sz w:val="28"/>
          <w:szCs w:val="28"/>
        </w:rPr>
        <w:t>ли, указанные в подпунктах 1.1 и 1.2 настоящего постановления, при постано</w:t>
      </w:r>
      <w:r w:rsidRPr="00695407">
        <w:rPr>
          <w:sz w:val="28"/>
          <w:szCs w:val="28"/>
        </w:rPr>
        <w:t>в</w:t>
      </w:r>
      <w:r w:rsidRPr="00695407">
        <w:rPr>
          <w:sz w:val="28"/>
          <w:szCs w:val="28"/>
        </w:rPr>
        <w:t xml:space="preserve">ке на учет в качестве нуждающихся в жилых помещениях. </w:t>
      </w:r>
    </w:p>
    <w:p w:rsidR="006310DA" w:rsidRPr="00695407" w:rsidRDefault="006310DA" w:rsidP="006310DA">
      <w:pPr>
        <w:keepLines/>
        <w:tabs>
          <w:tab w:val="left" w:pos="1276"/>
        </w:tabs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Исполнительного комитета Алькеевского муниципального района от 12.08.2019г № 284 «</w:t>
      </w:r>
      <w:r w:rsidRPr="006310DA">
        <w:rPr>
          <w:sz w:val="28"/>
          <w:szCs w:val="28"/>
        </w:rPr>
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</w:t>
      </w:r>
      <w:r>
        <w:rPr>
          <w:sz w:val="28"/>
          <w:szCs w:val="28"/>
        </w:rPr>
        <w:t>19</w:t>
      </w:r>
      <w:r w:rsidRPr="006310DA">
        <w:rPr>
          <w:sz w:val="28"/>
          <w:szCs w:val="28"/>
        </w:rPr>
        <w:t>год</w:t>
      </w:r>
      <w:r>
        <w:rPr>
          <w:sz w:val="28"/>
          <w:szCs w:val="28"/>
        </w:rPr>
        <w:t>» признать утратившим силу.</w:t>
      </w:r>
    </w:p>
    <w:p w:rsidR="006310DA" w:rsidRPr="006310DA" w:rsidRDefault="006310DA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278" w:rsidRPr="00695407">
        <w:rPr>
          <w:sz w:val="28"/>
          <w:szCs w:val="28"/>
        </w:rPr>
        <w:t xml:space="preserve">. </w:t>
      </w:r>
      <w:r w:rsidRPr="006310DA">
        <w:rPr>
          <w:sz w:val="28"/>
          <w:szCs w:val="28"/>
        </w:rPr>
        <w:t>Разместить настоящее постановление на официальном сайте Алькеевского муниципальный район Республики Татарстан РТ в сети Интернет http://alkeevskiy.tatarstan.ru/. и разместить на официальном портале правовой информации Республики Татарстан (PRAVO.TATARSTAN .RU).</w:t>
      </w:r>
    </w:p>
    <w:p w:rsidR="00CB6278" w:rsidRDefault="006310DA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6278" w:rsidRPr="00695407">
        <w:rPr>
          <w:sz w:val="28"/>
          <w:szCs w:val="28"/>
        </w:rPr>
        <w:t xml:space="preserve">. Контроль за исполнением настоящего постановления оставляю за </w:t>
      </w:r>
      <w:r w:rsidR="00CB6278">
        <w:rPr>
          <w:sz w:val="28"/>
          <w:szCs w:val="28"/>
        </w:rPr>
        <w:t>с</w:t>
      </w:r>
      <w:r w:rsidR="00CB6278">
        <w:rPr>
          <w:sz w:val="28"/>
          <w:szCs w:val="28"/>
        </w:rPr>
        <w:t>о</w:t>
      </w:r>
      <w:r w:rsidR="00CB6278">
        <w:rPr>
          <w:sz w:val="28"/>
          <w:szCs w:val="28"/>
        </w:rPr>
        <w:t>бой.</w:t>
      </w:r>
    </w:p>
    <w:p w:rsidR="00B838FB" w:rsidRDefault="00B838FB" w:rsidP="006310DA">
      <w:pPr>
        <w:keepLines/>
        <w:spacing w:line="221" w:lineRule="auto"/>
        <w:ind w:firstLine="709"/>
        <w:jc w:val="both"/>
        <w:rPr>
          <w:sz w:val="28"/>
          <w:szCs w:val="28"/>
        </w:rPr>
      </w:pPr>
    </w:p>
    <w:p w:rsidR="00B838FB" w:rsidRDefault="00B838FB" w:rsidP="00CB6278">
      <w:pPr>
        <w:keepLines/>
        <w:spacing w:line="221" w:lineRule="auto"/>
        <w:ind w:firstLine="709"/>
        <w:jc w:val="both"/>
        <w:rPr>
          <w:sz w:val="28"/>
          <w:szCs w:val="28"/>
        </w:rPr>
      </w:pPr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  <w:r w:rsidRPr="000B21E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r w:rsidR="00B838FB">
        <w:rPr>
          <w:sz w:val="28"/>
          <w:szCs w:val="28"/>
        </w:rPr>
        <w:t>исполнительного комитета</w:t>
      </w:r>
    </w:p>
    <w:p w:rsidR="00CB6278" w:rsidRDefault="00B838FB" w:rsidP="00CB6278">
      <w:pPr>
        <w:keepLine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Алькеевского муниципального районного</w:t>
      </w:r>
      <w:r w:rsidR="00CB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И.В.Юсупов</w:t>
      </w:r>
      <w:r w:rsidR="00CB6278">
        <w:rPr>
          <w:sz w:val="28"/>
          <w:szCs w:val="28"/>
        </w:rPr>
        <w:t xml:space="preserve">                    </w:t>
      </w:r>
      <w:r w:rsidR="00CB6278" w:rsidRPr="000B21EF">
        <w:rPr>
          <w:sz w:val="28"/>
          <w:szCs w:val="28"/>
        </w:rPr>
        <w:tab/>
      </w:r>
      <w:bookmarkStart w:id="1" w:name="Par1"/>
      <w:bookmarkStart w:id="2" w:name="Par25"/>
      <w:bookmarkEnd w:id="1"/>
      <w:bookmarkEnd w:id="2"/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</w:p>
    <w:p w:rsidR="00CB6278" w:rsidRDefault="00CB6278" w:rsidP="00CB6278">
      <w:pPr>
        <w:keepLines/>
        <w:spacing w:line="228" w:lineRule="auto"/>
        <w:jc w:val="both"/>
        <w:rPr>
          <w:sz w:val="28"/>
          <w:szCs w:val="28"/>
        </w:rPr>
      </w:pPr>
    </w:p>
    <w:p w:rsidR="00CB6278" w:rsidRPr="00AF796B" w:rsidRDefault="00CB6278" w:rsidP="00CB6278">
      <w:pPr>
        <w:keepLines/>
        <w:rPr>
          <w:i/>
          <w:sz w:val="4"/>
        </w:rPr>
      </w:pPr>
      <w:r>
        <w:rPr>
          <w:i/>
        </w:rPr>
        <w:br w:type="page"/>
      </w:r>
    </w:p>
    <w:p w:rsidR="00CB6278" w:rsidRPr="00B85996" w:rsidRDefault="00CB6278" w:rsidP="00CB6278">
      <w:pPr>
        <w:keepLines/>
        <w:ind w:left="6237"/>
      </w:pPr>
      <w:r w:rsidRPr="00B85996">
        <w:t>Приложение к постановлению</w:t>
      </w:r>
    </w:p>
    <w:p w:rsidR="00CB6278" w:rsidRPr="00B85996" w:rsidRDefault="00B838FB" w:rsidP="00CB6278">
      <w:pPr>
        <w:keepLines/>
        <w:ind w:left="6237"/>
      </w:pPr>
      <w:r>
        <w:t>Алькеевского</w:t>
      </w:r>
      <w:r w:rsidR="00CB6278" w:rsidRPr="00B85996">
        <w:t xml:space="preserve"> районного и</w:t>
      </w:r>
      <w:r w:rsidR="00CB6278" w:rsidRPr="00B85996">
        <w:t>с</w:t>
      </w:r>
      <w:r w:rsidR="00CB6278" w:rsidRPr="00B85996">
        <w:t>полнительного комитета</w:t>
      </w:r>
    </w:p>
    <w:p w:rsidR="00CB6278" w:rsidRPr="00B85996" w:rsidRDefault="00CB6278" w:rsidP="00CB6278">
      <w:pPr>
        <w:keepLines/>
        <w:ind w:left="6237"/>
      </w:pPr>
      <w:r w:rsidRPr="00B85996">
        <w:t xml:space="preserve">от </w:t>
      </w:r>
      <w:r w:rsidR="007139A4">
        <w:t>17.03.</w:t>
      </w:r>
      <w:r w:rsidRPr="00B85996">
        <w:t>20</w:t>
      </w:r>
      <w:r w:rsidR="00ED4404">
        <w:t>20</w:t>
      </w:r>
      <w:r w:rsidR="007139A4">
        <w:t xml:space="preserve"> г. №130</w:t>
      </w:r>
      <w:r w:rsidRPr="00B85996">
        <w:t xml:space="preserve"> </w:t>
      </w:r>
    </w:p>
    <w:p w:rsidR="00CB6278" w:rsidRPr="00B85996" w:rsidRDefault="00CB6278" w:rsidP="00CB6278">
      <w:pPr>
        <w:widowControl w:val="0"/>
        <w:autoSpaceDE w:val="0"/>
        <w:autoSpaceDN w:val="0"/>
        <w:ind w:left="6237"/>
        <w:jc w:val="center"/>
        <w:rPr>
          <w:b/>
        </w:rPr>
      </w:pPr>
    </w:p>
    <w:p w:rsidR="00CB6278" w:rsidRDefault="00CB6278" w:rsidP="00CB6278">
      <w:pPr>
        <w:widowControl w:val="0"/>
        <w:autoSpaceDE w:val="0"/>
        <w:autoSpaceDN w:val="0"/>
        <w:jc w:val="center"/>
        <w:rPr>
          <w:b/>
        </w:rPr>
      </w:pPr>
    </w:p>
    <w:p w:rsidR="00CB6278" w:rsidRDefault="00CB6278" w:rsidP="00CB6278">
      <w:pPr>
        <w:widowControl w:val="0"/>
        <w:autoSpaceDE w:val="0"/>
        <w:autoSpaceDN w:val="0"/>
        <w:jc w:val="center"/>
        <w:rPr>
          <w:b/>
        </w:rPr>
      </w:pPr>
    </w:p>
    <w:p w:rsidR="00CB6278" w:rsidRPr="002B382A" w:rsidRDefault="00CB6278" w:rsidP="00CB6278">
      <w:pPr>
        <w:widowControl w:val="0"/>
        <w:autoSpaceDE w:val="0"/>
        <w:autoSpaceDN w:val="0"/>
        <w:jc w:val="center"/>
        <w:rPr>
          <w:b/>
        </w:rPr>
      </w:pPr>
      <w:r w:rsidRPr="002B382A">
        <w:rPr>
          <w:b/>
        </w:rPr>
        <w:t>МЕТОДИКА</w:t>
      </w:r>
    </w:p>
    <w:p w:rsidR="00CB6278" w:rsidRPr="002B382A" w:rsidRDefault="00CB6278" w:rsidP="00CB627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определения максимального размера</w:t>
      </w:r>
      <w:r w:rsidRPr="002B382A">
        <w:rPr>
          <w:b/>
        </w:rPr>
        <w:t xml:space="preserve"> </w:t>
      </w:r>
      <w:r>
        <w:rPr>
          <w:b/>
        </w:rPr>
        <w:t>дохода, приходящегося на каждого члена семьи</w:t>
      </w:r>
      <w:r w:rsidRPr="002B382A">
        <w:rPr>
          <w:b/>
        </w:rPr>
        <w:t xml:space="preserve">, </w:t>
      </w:r>
      <w:r>
        <w:rPr>
          <w:b/>
        </w:rPr>
        <w:t>или одиноко проживающего гражданина, и стоимости имущества, находящегося в со</w:t>
      </w:r>
      <w:r>
        <w:rPr>
          <w:b/>
        </w:rPr>
        <w:t>б</w:t>
      </w:r>
      <w:r>
        <w:rPr>
          <w:b/>
        </w:rPr>
        <w:t>ственности членов семьи или одиноко проживающего гражданина и подлежащего налогообложению на 20</w:t>
      </w:r>
      <w:r w:rsidR="00ED4404">
        <w:rPr>
          <w:b/>
        </w:rPr>
        <w:t>20</w:t>
      </w:r>
      <w:r>
        <w:rPr>
          <w:b/>
        </w:rPr>
        <w:t xml:space="preserve"> год.</w:t>
      </w:r>
    </w:p>
    <w:p w:rsidR="00CB6278" w:rsidRPr="002B382A" w:rsidRDefault="00CB6278" w:rsidP="00CB6278">
      <w:pPr>
        <w:widowControl w:val="0"/>
        <w:autoSpaceDE w:val="0"/>
        <w:autoSpaceDN w:val="0"/>
        <w:jc w:val="center"/>
        <w:rPr>
          <w:b/>
        </w:rPr>
      </w:pP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1. Расчетный показатель рыночной стоимости приобретения жилых помещений по норме предоставления жилых помещений по договорам найма (далее - расчетный показ</w:t>
      </w:r>
      <w:r w:rsidRPr="002B382A">
        <w:t>а</w:t>
      </w:r>
      <w:r w:rsidRPr="002B382A">
        <w:t>тель) рассчитывается по формуле:</w:t>
      </w:r>
    </w:p>
    <w:p w:rsidR="00CB6278" w:rsidRPr="002B382A" w:rsidRDefault="00CB6278" w:rsidP="00CB6278">
      <w:pPr>
        <w:widowControl w:val="0"/>
        <w:autoSpaceDE w:val="0"/>
        <w:autoSpaceDN w:val="0"/>
        <w:jc w:val="both"/>
      </w:pP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СЖ = НП x РС x РЦ,</w:t>
      </w:r>
    </w:p>
    <w:p w:rsidR="00CB6278" w:rsidRPr="002B382A" w:rsidRDefault="00CB6278" w:rsidP="00CB6278">
      <w:pPr>
        <w:widowControl w:val="0"/>
        <w:autoSpaceDE w:val="0"/>
        <w:autoSpaceDN w:val="0"/>
        <w:jc w:val="both"/>
      </w:pP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где: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СЖ - расчетный показатель;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НП - норма предоставления жилого помещения на одного члена семьи в муниципал</w:t>
      </w:r>
      <w:r w:rsidRPr="002B382A">
        <w:t>ь</w:t>
      </w:r>
      <w:r w:rsidRPr="002B382A">
        <w:t>ном образовании;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РС - количество членов семьи;</w:t>
      </w:r>
    </w:p>
    <w:p w:rsidR="00CB6278" w:rsidRPr="0077487D" w:rsidRDefault="00CB6278" w:rsidP="00CB62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71D">
        <w:rPr>
          <w:rFonts w:ascii="Times New Roman" w:hAnsi="Times New Roman" w:cs="Times New Roman"/>
          <w:sz w:val="24"/>
          <w:szCs w:val="24"/>
        </w:rPr>
        <w:t>РЦ - средняя расчетная рыночная цена одного квадратного метра площади жилого помещения, соответствующего средним условиям муниципального образования и обеспече</w:t>
      </w:r>
      <w:r w:rsidRPr="00A1771D">
        <w:rPr>
          <w:rFonts w:ascii="Times New Roman" w:hAnsi="Times New Roman" w:cs="Times New Roman"/>
          <w:sz w:val="24"/>
          <w:szCs w:val="24"/>
        </w:rPr>
        <w:t>н</w:t>
      </w:r>
      <w:r w:rsidRPr="00A1771D">
        <w:rPr>
          <w:rFonts w:ascii="Times New Roman" w:hAnsi="Times New Roman" w:cs="Times New Roman"/>
          <w:sz w:val="24"/>
          <w:szCs w:val="24"/>
        </w:rPr>
        <w:t>ности коммунальными услугами, не превышающая среднюю рыночную стоимость одного квадратного метра общей площади, определенную соответствующим федеральным органом исполнительной власти для расчета безвозмездных субсидий на приобретение жилого п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щения в Республике Татарстан, </w:t>
      </w:r>
      <w:r w:rsidRPr="00A1771D">
        <w:rPr>
          <w:rFonts w:ascii="Times New Roman" w:hAnsi="Times New Roman" w:cs="Times New Roman"/>
          <w:sz w:val="24"/>
          <w:szCs w:val="24"/>
        </w:rPr>
        <w:t xml:space="preserve"> утверждаемая Министерством строительства и жилищно-коммунального хозяйства РФ (</w:t>
      </w:r>
      <w:r>
        <w:rPr>
          <w:rFonts w:ascii="Times New Roman" w:hAnsi="Times New Roman" w:cs="Times New Roman"/>
          <w:sz w:val="24"/>
          <w:szCs w:val="24"/>
        </w:rPr>
        <w:t>на первый квартал 20</w:t>
      </w:r>
      <w:r w:rsidR="009E5C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– 4</w:t>
      </w:r>
      <w:r w:rsidR="009E5C12">
        <w:rPr>
          <w:rFonts w:ascii="Times New Roman" w:hAnsi="Times New Roman" w:cs="Times New Roman"/>
          <w:sz w:val="24"/>
          <w:szCs w:val="24"/>
        </w:rPr>
        <w:t>7 024</w:t>
      </w:r>
      <w:r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а) для одиноко проживающего гражданина: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24A1F">
        <w:rPr>
          <w:lang w:eastAsia="en-US"/>
        </w:rPr>
        <w:t>4</w:t>
      </w:r>
      <w:r w:rsidR="00ED4404">
        <w:rPr>
          <w:lang w:eastAsia="en-US"/>
        </w:rPr>
        <w:t>7024</w:t>
      </w:r>
      <w:r w:rsidRPr="00FA4CCB">
        <w:rPr>
          <w:lang w:eastAsia="en-US"/>
        </w:rPr>
        <w:t xml:space="preserve"> </w:t>
      </w:r>
      <w:r>
        <w:rPr>
          <w:lang w:eastAsia="en-US"/>
        </w:rPr>
        <w:t xml:space="preserve"> х 33 = </w:t>
      </w:r>
      <w:r w:rsidR="00ED4404">
        <w:rPr>
          <w:lang w:eastAsia="en-US"/>
        </w:rPr>
        <w:t>1551792</w:t>
      </w:r>
      <w:r>
        <w:rPr>
          <w:lang w:eastAsia="en-US"/>
        </w:rPr>
        <w:t xml:space="preserve"> рублей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б) на семью из двух человек: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D4404">
        <w:rPr>
          <w:lang w:eastAsia="en-US"/>
        </w:rPr>
        <w:t>47024</w:t>
      </w:r>
      <w:r w:rsidR="00E24A1F">
        <w:rPr>
          <w:lang w:eastAsia="en-US"/>
        </w:rPr>
        <w:t xml:space="preserve"> </w:t>
      </w:r>
      <w:r>
        <w:rPr>
          <w:lang w:eastAsia="en-US"/>
        </w:rPr>
        <w:t xml:space="preserve">х 42 = </w:t>
      </w:r>
      <w:r w:rsidR="009E5C12">
        <w:rPr>
          <w:lang w:eastAsia="en-US"/>
        </w:rPr>
        <w:t xml:space="preserve">1975008 </w:t>
      </w:r>
      <w:r>
        <w:rPr>
          <w:lang w:eastAsia="en-US"/>
        </w:rPr>
        <w:t>рублей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в) на семью из трех человек: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D4404">
        <w:rPr>
          <w:lang w:eastAsia="en-US"/>
        </w:rPr>
        <w:t>47024</w:t>
      </w:r>
      <w:r w:rsidR="00E24A1F">
        <w:rPr>
          <w:lang w:eastAsia="en-US"/>
        </w:rPr>
        <w:t xml:space="preserve"> </w:t>
      </w:r>
      <w:r>
        <w:rPr>
          <w:lang w:eastAsia="en-US"/>
        </w:rPr>
        <w:t xml:space="preserve">х 18 х 3 = </w:t>
      </w:r>
      <w:r w:rsidR="009E5C12">
        <w:rPr>
          <w:lang w:eastAsia="en-US"/>
        </w:rPr>
        <w:t>2539296</w:t>
      </w:r>
      <w:r>
        <w:rPr>
          <w:lang w:eastAsia="en-US"/>
        </w:rPr>
        <w:t xml:space="preserve"> рублей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г) на семью из четырех человек: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D4404">
        <w:rPr>
          <w:lang w:eastAsia="en-US"/>
        </w:rPr>
        <w:t>47024</w:t>
      </w:r>
      <w:r w:rsidR="00E24A1F">
        <w:rPr>
          <w:lang w:eastAsia="en-US"/>
        </w:rPr>
        <w:t xml:space="preserve"> </w:t>
      </w:r>
      <w:r>
        <w:rPr>
          <w:lang w:eastAsia="en-US"/>
        </w:rPr>
        <w:t xml:space="preserve">х 18 х 4 = </w:t>
      </w:r>
      <w:r w:rsidR="009E5C12">
        <w:rPr>
          <w:lang w:eastAsia="en-US"/>
        </w:rPr>
        <w:t xml:space="preserve">3385728 </w:t>
      </w:r>
      <w:r>
        <w:rPr>
          <w:lang w:eastAsia="en-US"/>
        </w:rPr>
        <w:t>рублей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д) на семью из пяти человек: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D4404">
        <w:rPr>
          <w:lang w:eastAsia="en-US"/>
        </w:rPr>
        <w:t>47024</w:t>
      </w:r>
      <w:r w:rsidR="00E24A1F">
        <w:rPr>
          <w:lang w:eastAsia="en-US"/>
        </w:rPr>
        <w:t xml:space="preserve"> </w:t>
      </w:r>
      <w:r>
        <w:rPr>
          <w:lang w:eastAsia="en-US"/>
        </w:rPr>
        <w:t xml:space="preserve">х 18 х 5 = </w:t>
      </w:r>
      <w:r w:rsidR="009E5C12">
        <w:rPr>
          <w:lang w:eastAsia="en-US"/>
        </w:rPr>
        <w:t xml:space="preserve">4232160 </w:t>
      </w:r>
      <w:r>
        <w:rPr>
          <w:lang w:eastAsia="en-US"/>
        </w:rPr>
        <w:t>рублей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е) на семью из шести человек: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D4404">
        <w:rPr>
          <w:lang w:eastAsia="en-US"/>
        </w:rPr>
        <w:t>47024</w:t>
      </w:r>
      <w:r w:rsidR="00E24A1F">
        <w:rPr>
          <w:lang w:eastAsia="en-US"/>
        </w:rPr>
        <w:t xml:space="preserve"> </w:t>
      </w:r>
      <w:r>
        <w:rPr>
          <w:lang w:eastAsia="en-US"/>
        </w:rPr>
        <w:t xml:space="preserve">х 18 х 6 = </w:t>
      </w:r>
      <w:r w:rsidR="009E5C12">
        <w:rPr>
          <w:lang w:eastAsia="en-US"/>
        </w:rPr>
        <w:t>5078592</w:t>
      </w:r>
      <w:r>
        <w:rPr>
          <w:lang w:eastAsia="en-US"/>
        </w:rPr>
        <w:t xml:space="preserve"> рублей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ж) на семью из семи человек: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D4404">
        <w:rPr>
          <w:lang w:eastAsia="en-US"/>
        </w:rPr>
        <w:t xml:space="preserve">47024 </w:t>
      </w:r>
      <w:r>
        <w:rPr>
          <w:lang w:eastAsia="en-US"/>
        </w:rPr>
        <w:t xml:space="preserve">х 18 х 7 = </w:t>
      </w:r>
      <w:r w:rsidR="009E5C12">
        <w:rPr>
          <w:lang w:eastAsia="en-US"/>
        </w:rPr>
        <w:t>5925024</w:t>
      </w:r>
      <w:r>
        <w:rPr>
          <w:lang w:eastAsia="en-US"/>
        </w:rPr>
        <w:t xml:space="preserve"> рублей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3) на семью из восьми человек: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СЖ = </w:t>
      </w:r>
      <w:r w:rsidR="00ED4404">
        <w:rPr>
          <w:lang w:eastAsia="en-US"/>
        </w:rPr>
        <w:t>47024</w:t>
      </w:r>
      <w:r w:rsidR="00E24A1F">
        <w:rPr>
          <w:lang w:eastAsia="en-US"/>
        </w:rPr>
        <w:t xml:space="preserve"> </w:t>
      </w:r>
      <w:r>
        <w:rPr>
          <w:lang w:eastAsia="en-US"/>
        </w:rPr>
        <w:t xml:space="preserve">х 18 х 8 = </w:t>
      </w:r>
      <w:r w:rsidR="009E5C12">
        <w:rPr>
          <w:lang w:eastAsia="en-US"/>
        </w:rPr>
        <w:t xml:space="preserve">6771456 </w:t>
      </w:r>
      <w:r>
        <w:rPr>
          <w:lang w:eastAsia="en-US"/>
        </w:rPr>
        <w:t>рублей.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2. Максимальный размер стоимости имущества, находящегося в собственности членов семьи или одиноко проживающего гражданина и подлежащего налогообложению, приним</w:t>
      </w:r>
      <w:r w:rsidRPr="002B382A">
        <w:t>а</w:t>
      </w:r>
      <w:r w:rsidRPr="002B382A">
        <w:t>ется равным расчетному показателю СЖ.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Максимальный размер среднемесячного совокупного дохода, приходящегося на кажд</w:t>
      </w:r>
      <w:r w:rsidRPr="002B382A">
        <w:t>о</w:t>
      </w:r>
      <w:r w:rsidRPr="002B382A">
        <w:t>го члена семьи гражданина, определяется: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1) в городах, где имеется возможность получения ипотечного кредита на приобретение жилого помещения, - исходя из уровня среднемесячного совокупного дохода, приходящегося на каждого члена семьи, необходимого для получения ипотечного кредита в банке на тек</w:t>
      </w:r>
      <w:r w:rsidRPr="002B382A">
        <w:t>у</w:t>
      </w:r>
      <w:r w:rsidRPr="002B382A">
        <w:t>щих условиях для приобретения жилого помещения по расчетной стоимости СЖ, определ</w:t>
      </w:r>
      <w:r w:rsidRPr="002B382A">
        <w:t>я</w:t>
      </w:r>
      <w:r w:rsidRPr="002B382A">
        <w:t>емого по формуле:</w:t>
      </w:r>
    </w:p>
    <w:p w:rsidR="00CB6278" w:rsidRPr="00D316BE" w:rsidRDefault="00CB6278" w:rsidP="00CB6278">
      <w:pPr>
        <w:widowControl w:val="0"/>
        <w:autoSpaceDE w:val="0"/>
        <w:autoSpaceDN w:val="0"/>
        <w:jc w:val="both"/>
        <w:rPr>
          <w:sz w:val="8"/>
        </w:rPr>
      </w:pPr>
    </w:p>
    <w:p w:rsidR="00CB6278" w:rsidRPr="002B382A" w:rsidRDefault="00CB6278" w:rsidP="00CB6278">
      <w:pPr>
        <w:widowControl w:val="0"/>
        <w:autoSpaceDE w:val="0"/>
        <w:autoSpaceDN w:val="0"/>
        <w:jc w:val="both"/>
      </w:pPr>
      <w:r>
        <w:rPr>
          <w:b/>
        </w:rPr>
        <w:lastRenderedPageBreak/>
        <w:t xml:space="preserve">        </w:t>
      </w:r>
      <w:r w:rsidRPr="007902DF">
        <w:rPr>
          <w:b/>
        </w:rPr>
        <w:t>ПД = 0,7 x СЖ x</w:t>
      </w:r>
      <w:r>
        <w:rPr>
          <w:b/>
        </w:rPr>
        <w:t xml:space="preserve"> ПС / (1 - (1 + ПС) </w:t>
      </w:r>
      <w:r w:rsidRPr="001136C6">
        <w:rPr>
          <w:b/>
          <w:vertAlign w:val="superscript"/>
        </w:rPr>
        <w:t>- КП</w:t>
      </w:r>
      <w:r>
        <w:rPr>
          <w:b/>
        </w:rPr>
        <w:t>) / (0,25</w:t>
      </w:r>
      <w:r w:rsidRPr="007902DF">
        <w:rPr>
          <w:b/>
        </w:rPr>
        <w:t xml:space="preserve"> x РС)</w:t>
      </w:r>
      <w:r>
        <w:rPr>
          <w:b/>
        </w:rPr>
        <w:t>,</w:t>
      </w:r>
    </w:p>
    <w:p w:rsidR="00CB6278" w:rsidRPr="00D316BE" w:rsidRDefault="00CB6278" w:rsidP="00CB6278">
      <w:pPr>
        <w:widowControl w:val="0"/>
        <w:autoSpaceDE w:val="0"/>
        <w:autoSpaceDN w:val="0"/>
        <w:jc w:val="both"/>
        <w:rPr>
          <w:sz w:val="10"/>
        </w:rPr>
      </w:pP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где: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ПД - максимальный размер среднемесячного совокупного дохода,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СЖ;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СЖ - расчетный показатель;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ПС - процентная ставка по кредиту за месяц (десятичная дробь)</w:t>
      </w:r>
      <w:r>
        <w:rPr>
          <w:lang w:eastAsia="en-US"/>
        </w:rPr>
        <w:t>, (</w:t>
      </w:r>
      <w:r w:rsidRPr="00595CAF">
        <w:rPr>
          <w:lang w:eastAsia="en-US"/>
        </w:rPr>
        <w:t xml:space="preserve">Ставка Центрального Банка Российской Федерации </w:t>
      </w:r>
      <w:r w:rsidR="009E5C12">
        <w:rPr>
          <w:lang w:eastAsia="en-US"/>
        </w:rPr>
        <w:t>6,2</w:t>
      </w:r>
      <w:r w:rsidRPr="00595CAF">
        <w:rPr>
          <w:lang w:eastAsia="en-US"/>
        </w:rPr>
        <w:t xml:space="preserve">5%  в год, то есть </w:t>
      </w:r>
      <w:r w:rsidR="00ED4404">
        <w:rPr>
          <w:lang w:eastAsia="en-US"/>
        </w:rPr>
        <w:t>6</w:t>
      </w:r>
      <w:r w:rsidRPr="00595CAF">
        <w:rPr>
          <w:lang w:eastAsia="en-US"/>
        </w:rPr>
        <w:t>,</w:t>
      </w:r>
      <w:r w:rsidR="009E5C12">
        <w:rPr>
          <w:lang w:eastAsia="en-US"/>
        </w:rPr>
        <w:t>2</w:t>
      </w:r>
      <w:r w:rsidRPr="00595CAF">
        <w:rPr>
          <w:lang w:eastAsia="en-US"/>
        </w:rPr>
        <w:t>5/</w:t>
      </w:r>
      <w:r>
        <w:rPr>
          <w:lang w:eastAsia="en-US"/>
        </w:rPr>
        <w:t>100/</w:t>
      </w:r>
      <w:r w:rsidRPr="00595CAF">
        <w:rPr>
          <w:lang w:eastAsia="en-US"/>
        </w:rPr>
        <w:t>12 в месяц=0,</w:t>
      </w:r>
      <w:r>
        <w:rPr>
          <w:lang w:eastAsia="en-US"/>
        </w:rPr>
        <w:t>00</w:t>
      </w:r>
      <w:r w:rsidR="009E5C12">
        <w:rPr>
          <w:lang w:eastAsia="en-US"/>
        </w:rPr>
        <w:t>52</w:t>
      </w:r>
      <w:r w:rsidRPr="00595CAF">
        <w:rPr>
          <w:lang w:eastAsia="en-US"/>
        </w:rPr>
        <w:t xml:space="preserve"> в месяц)</w:t>
      </w:r>
      <w:r w:rsidRPr="002B382A">
        <w:t>;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КП - общее число платежей по кредиту за весь срок кредита (количество месяцев);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РС - количество членов семьи;</w:t>
      </w:r>
    </w:p>
    <w:p w:rsidR="00CB6278" w:rsidRPr="002B382A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0,7 - соотношение суммы кредита и стоимости квартиры;</w:t>
      </w:r>
    </w:p>
    <w:p w:rsidR="00CB6278" w:rsidRDefault="00CB6278" w:rsidP="00CB6278">
      <w:pPr>
        <w:widowControl w:val="0"/>
        <w:autoSpaceDE w:val="0"/>
        <w:autoSpaceDN w:val="0"/>
        <w:ind w:firstLine="540"/>
        <w:jc w:val="both"/>
      </w:pPr>
      <w:r w:rsidRPr="002B382A">
        <w:t>0,25 - соотношение платежа по кредиту с совокупным семейным месячным доходом;</w:t>
      </w:r>
    </w:p>
    <w:p w:rsidR="00CB6278" w:rsidRPr="00F62D2C" w:rsidRDefault="00CB6278" w:rsidP="00CB6278">
      <w:pPr>
        <w:spacing w:line="276" w:lineRule="auto"/>
        <w:ind w:firstLine="709"/>
        <w:jc w:val="both"/>
        <w:rPr>
          <w:lang w:eastAsia="en-US"/>
        </w:rPr>
      </w:pPr>
      <w:r w:rsidRPr="00A1771D">
        <w:rPr>
          <w:b/>
          <w:lang w:eastAsia="en-US"/>
        </w:rPr>
        <w:t xml:space="preserve">        </w:t>
      </w:r>
      <w:r w:rsidRPr="00F62D2C">
        <w:t xml:space="preserve">Средняя рыночная </w:t>
      </w:r>
      <w:r>
        <w:t>стоимость</w:t>
      </w:r>
      <w:r w:rsidRPr="00F62D2C">
        <w:t xml:space="preserve"> одного квадратного метра </w:t>
      </w:r>
      <w:r>
        <w:t xml:space="preserve">общей </w:t>
      </w:r>
      <w:r w:rsidRPr="00F62D2C">
        <w:t xml:space="preserve">площади жилого помещения установлена Приказом Министерства строительства и жилищно-коммунального хозяйства Российской Федерации </w:t>
      </w:r>
      <w:r w:rsidRPr="0051592F">
        <w:t xml:space="preserve">от </w:t>
      </w:r>
      <w:r>
        <w:t>19</w:t>
      </w:r>
      <w:r w:rsidRPr="0051592F">
        <w:t xml:space="preserve"> декабря</w:t>
      </w:r>
      <w:r>
        <w:t xml:space="preserve"> 201</w:t>
      </w:r>
      <w:r w:rsidR="00ED4404">
        <w:t>9</w:t>
      </w:r>
      <w:r w:rsidRPr="0051592F">
        <w:t xml:space="preserve"> г. № </w:t>
      </w:r>
      <w:r>
        <w:t>82</w:t>
      </w:r>
      <w:r w:rsidR="00ED4404">
        <w:t>7</w:t>
      </w:r>
      <w:r w:rsidRPr="0051592F">
        <w:t>/пр</w:t>
      </w:r>
      <w:r>
        <w:t xml:space="preserve"> «</w:t>
      </w:r>
      <w:r w:rsidRPr="001F38EE">
        <w:t xml:space="preserve">О </w:t>
      </w:r>
      <w:r>
        <w:t>показателях средней рыночной стоимости одного квадратного метра общей площади жилого помещения по суб</w:t>
      </w:r>
      <w:r>
        <w:t>ъ</w:t>
      </w:r>
      <w:r>
        <w:t>ектам российской Федерации</w:t>
      </w:r>
      <w:r w:rsidRPr="00AF6FA5">
        <w:t xml:space="preserve"> </w:t>
      </w:r>
      <w:r>
        <w:t xml:space="preserve">на </w:t>
      </w:r>
      <w:r>
        <w:rPr>
          <w:lang w:val="en-US"/>
        </w:rPr>
        <w:t>I</w:t>
      </w:r>
      <w:r w:rsidRPr="00AF6FA5">
        <w:t xml:space="preserve"> </w:t>
      </w:r>
      <w:r>
        <w:t>квартал 20</w:t>
      </w:r>
      <w:r w:rsidR="00ED4404">
        <w:t>20</w:t>
      </w:r>
      <w:r>
        <w:t xml:space="preserve"> года»</w:t>
      </w:r>
      <w:r w:rsidRPr="00F62D2C">
        <w:t xml:space="preserve"> по Р</w:t>
      </w:r>
      <w:r>
        <w:t>еспублике Татарстан в размере 4</w:t>
      </w:r>
      <w:r w:rsidR="00ED4404">
        <w:t>7</w:t>
      </w:r>
      <w:r>
        <w:t xml:space="preserve"> тысяч</w:t>
      </w:r>
      <w:r w:rsidRPr="00F62D2C">
        <w:t xml:space="preserve"> </w:t>
      </w:r>
      <w:r w:rsidR="00ED4404">
        <w:t xml:space="preserve">024 </w:t>
      </w:r>
      <w:r w:rsidRPr="00F62D2C">
        <w:t>рублей.</w:t>
      </w:r>
    </w:p>
    <w:p w:rsidR="00CB6278" w:rsidRPr="00D316BE" w:rsidRDefault="00CB6278" w:rsidP="00CB6278">
      <w:pPr>
        <w:rPr>
          <w:sz w:val="12"/>
          <w:lang w:eastAsia="en-US"/>
        </w:rPr>
      </w:pPr>
    </w:p>
    <w:p w:rsidR="00CB6278" w:rsidRPr="002B382A" w:rsidRDefault="00CB6278" w:rsidP="00CB6278">
      <w:pPr>
        <w:keepLines/>
        <w:ind w:firstLine="709"/>
        <w:jc w:val="center"/>
        <w:rPr>
          <w:b/>
        </w:rPr>
      </w:pPr>
      <w:r w:rsidRPr="002B382A">
        <w:rPr>
          <w:b/>
        </w:rPr>
        <w:t>Расчет</w:t>
      </w:r>
      <w:r>
        <w:rPr>
          <w:b/>
        </w:rPr>
        <w:t xml:space="preserve"> максимального</w:t>
      </w:r>
      <w:r w:rsidRPr="002B382A">
        <w:rPr>
          <w:b/>
        </w:rPr>
        <w:t xml:space="preserve"> значения дохода, приходящегося</w:t>
      </w:r>
    </w:p>
    <w:p w:rsidR="00CB6278" w:rsidRPr="002B382A" w:rsidRDefault="00CB6278" w:rsidP="00CB6278">
      <w:pPr>
        <w:keepLines/>
        <w:ind w:firstLine="709"/>
        <w:jc w:val="center"/>
        <w:rPr>
          <w:b/>
        </w:rPr>
      </w:pPr>
      <w:r w:rsidRPr="002B382A">
        <w:rPr>
          <w:b/>
        </w:rPr>
        <w:t>на каждого члена семьи или одиноко</w:t>
      </w:r>
    </w:p>
    <w:p w:rsidR="00CB6278" w:rsidRPr="002B382A" w:rsidRDefault="00CB6278" w:rsidP="00CB6278">
      <w:pPr>
        <w:keepLines/>
        <w:ind w:firstLine="709"/>
        <w:jc w:val="center"/>
        <w:rPr>
          <w:b/>
        </w:rPr>
      </w:pPr>
      <w:r w:rsidRPr="002B382A">
        <w:rPr>
          <w:b/>
        </w:rPr>
        <w:t>проживающего гражданина</w:t>
      </w:r>
    </w:p>
    <w:p w:rsidR="00CB6278" w:rsidRPr="00D316BE" w:rsidRDefault="00CB6278" w:rsidP="00CB6278">
      <w:pPr>
        <w:keepLines/>
        <w:jc w:val="both"/>
        <w:rPr>
          <w:sz w:val="6"/>
        </w:rPr>
      </w:pPr>
    </w:p>
    <w:p w:rsidR="00CB6278" w:rsidRPr="002B382A" w:rsidRDefault="00CB6278" w:rsidP="00CB6278">
      <w:pPr>
        <w:keepLines/>
        <w:ind w:firstLine="709"/>
        <w:jc w:val="both"/>
      </w:pPr>
      <w:r w:rsidRPr="002B382A">
        <w:t xml:space="preserve">                                                                                                                                   Табл. №1</w:t>
      </w:r>
    </w:p>
    <w:p w:rsidR="00CB6278" w:rsidRPr="00D316BE" w:rsidRDefault="00CB6278" w:rsidP="00CB62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22"/>
          <w:lang w:eastAsia="en-US"/>
        </w:rPr>
      </w:pPr>
      <w:r w:rsidRPr="00D316BE">
        <w:rPr>
          <w:sz w:val="10"/>
        </w:rPr>
        <w:t xml:space="preserve">       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851"/>
        <w:gridCol w:w="1276"/>
        <w:gridCol w:w="1275"/>
        <w:gridCol w:w="1134"/>
        <w:gridCol w:w="1134"/>
        <w:gridCol w:w="1134"/>
        <w:gridCol w:w="1134"/>
      </w:tblGrid>
      <w:tr w:rsidR="00CB6278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НП - норма жилого пом</w:t>
            </w:r>
            <w:r w:rsidRPr="002B382A">
              <w:rPr>
                <w:sz w:val="22"/>
                <w:szCs w:val="22"/>
                <w:lang w:eastAsia="en-US"/>
              </w:rPr>
              <w:t>е</w:t>
            </w:r>
            <w:r w:rsidRPr="002B382A">
              <w:rPr>
                <w:sz w:val="22"/>
                <w:szCs w:val="22"/>
                <w:lang w:eastAsia="en-US"/>
              </w:rPr>
              <w:t>щения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СЖ - р</w:t>
            </w:r>
            <w:r w:rsidRPr="002B382A">
              <w:rPr>
                <w:sz w:val="22"/>
                <w:szCs w:val="22"/>
                <w:lang w:eastAsia="en-US"/>
              </w:rPr>
              <w:t>ы</w:t>
            </w:r>
            <w:r w:rsidRPr="002B382A">
              <w:rPr>
                <w:sz w:val="22"/>
                <w:szCs w:val="22"/>
                <w:lang w:eastAsia="en-US"/>
              </w:rPr>
              <w:t>ночная стоимость приобрет</w:t>
            </w:r>
            <w:r w:rsidRPr="002B382A">
              <w:rPr>
                <w:sz w:val="22"/>
                <w:szCs w:val="22"/>
                <w:lang w:eastAsia="en-US"/>
              </w:rPr>
              <w:t>е</w:t>
            </w:r>
            <w:r w:rsidRPr="002B382A">
              <w:rPr>
                <w:sz w:val="22"/>
                <w:szCs w:val="22"/>
                <w:lang w:eastAsia="en-US"/>
              </w:rPr>
              <w:t>ния жилого помещения (СЖ = РС x РЦ x НП)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РС - кол</w:t>
            </w:r>
            <w:r w:rsidRPr="002B382A">
              <w:rPr>
                <w:sz w:val="22"/>
                <w:szCs w:val="22"/>
                <w:lang w:eastAsia="en-US"/>
              </w:rPr>
              <w:t>и</w:t>
            </w:r>
            <w:r w:rsidRPr="002B382A">
              <w:rPr>
                <w:sz w:val="22"/>
                <w:szCs w:val="22"/>
                <w:lang w:eastAsia="en-US"/>
              </w:rPr>
              <w:t>чество членов семьи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РЦ - рыночная ц</w:t>
            </w:r>
            <w:r w:rsidRPr="002B382A">
              <w:rPr>
                <w:sz w:val="22"/>
                <w:szCs w:val="22"/>
                <w:lang w:eastAsia="en-US"/>
              </w:rPr>
              <w:t>е</w:t>
            </w:r>
            <w:r w:rsidRPr="002B382A">
              <w:rPr>
                <w:sz w:val="22"/>
                <w:szCs w:val="22"/>
                <w:lang w:eastAsia="en-US"/>
              </w:rPr>
              <w:t>на 1 кв. м жилого п</w:t>
            </w:r>
            <w:r w:rsidRPr="002B382A">
              <w:rPr>
                <w:sz w:val="22"/>
                <w:szCs w:val="22"/>
                <w:lang w:eastAsia="en-US"/>
              </w:rPr>
              <w:t>о</w:t>
            </w:r>
            <w:r w:rsidRPr="002B382A">
              <w:rPr>
                <w:sz w:val="22"/>
                <w:szCs w:val="22"/>
                <w:lang w:eastAsia="en-US"/>
              </w:rPr>
              <w:t>мещения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ПС - пр</w:t>
            </w:r>
            <w:r w:rsidRPr="002B382A">
              <w:rPr>
                <w:sz w:val="22"/>
                <w:szCs w:val="22"/>
                <w:lang w:eastAsia="en-US"/>
              </w:rPr>
              <w:t>о</w:t>
            </w:r>
            <w:r w:rsidRPr="002B382A">
              <w:rPr>
                <w:sz w:val="22"/>
                <w:szCs w:val="22"/>
                <w:lang w:eastAsia="en-US"/>
              </w:rPr>
              <w:t>центная ставка по кредиту за месяц,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КП - о</w:t>
            </w:r>
            <w:r w:rsidRPr="002B382A">
              <w:rPr>
                <w:sz w:val="22"/>
                <w:szCs w:val="22"/>
                <w:lang w:eastAsia="en-US"/>
              </w:rPr>
              <w:t>б</w:t>
            </w:r>
            <w:r w:rsidRPr="002B382A">
              <w:rPr>
                <w:sz w:val="22"/>
                <w:szCs w:val="22"/>
                <w:lang w:eastAsia="en-US"/>
              </w:rPr>
              <w:t>щее число платежей по кред</w:t>
            </w:r>
            <w:r w:rsidRPr="002B382A">
              <w:rPr>
                <w:sz w:val="22"/>
                <w:szCs w:val="22"/>
                <w:lang w:eastAsia="en-US"/>
              </w:rPr>
              <w:t>и</w:t>
            </w:r>
            <w:r w:rsidRPr="002B382A">
              <w:rPr>
                <w:sz w:val="22"/>
                <w:szCs w:val="22"/>
                <w:lang w:eastAsia="en-US"/>
              </w:rPr>
              <w:t>ту (месяц)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Соотн</w:t>
            </w:r>
            <w:r w:rsidRPr="002B382A">
              <w:rPr>
                <w:sz w:val="22"/>
                <w:szCs w:val="22"/>
                <w:lang w:eastAsia="en-US"/>
              </w:rPr>
              <w:t>о</w:t>
            </w:r>
            <w:r w:rsidRPr="002B382A">
              <w:rPr>
                <w:sz w:val="22"/>
                <w:szCs w:val="22"/>
                <w:lang w:eastAsia="en-US"/>
              </w:rPr>
              <w:t>шение суммы кредита и стоимости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Соотн</w:t>
            </w:r>
            <w:r w:rsidRPr="002B382A">
              <w:rPr>
                <w:sz w:val="22"/>
                <w:szCs w:val="22"/>
                <w:lang w:eastAsia="en-US"/>
              </w:rPr>
              <w:t>о</w:t>
            </w:r>
            <w:r w:rsidRPr="002B382A">
              <w:rPr>
                <w:sz w:val="22"/>
                <w:szCs w:val="22"/>
                <w:lang w:eastAsia="en-US"/>
              </w:rPr>
              <w:t>шение платежа по кред</w:t>
            </w:r>
            <w:r w:rsidRPr="002B382A">
              <w:rPr>
                <w:sz w:val="22"/>
                <w:szCs w:val="22"/>
                <w:lang w:eastAsia="en-US"/>
              </w:rPr>
              <w:t>и</w:t>
            </w:r>
            <w:r w:rsidRPr="002B382A">
              <w:rPr>
                <w:sz w:val="22"/>
                <w:szCs w:val="22"/>
                <w:lang w:eastAsia="en-US"/>
              </w:rPr>
              <w:t>ту с сов</w:t>
            </w:r>
            <w:r w:rsidRPr="002B382A">
              <w:rPr>
                <w:sz w:val="22"/>
                <w:szCs w:val="22"/>
                <w:lang w:eastAsia="en-US"/>
              </w:rPr>
              <w:t>о</w:t>
            </w:r>
            <w:r w:rsidRPr="002B382A">
              <w:rPr>
                <w:sz w:val="22"/>
                <w:szCs w:val="22"/>
                <w:lang w:eastAsia="en-US"/>
              </w:rPr>
              <w:t>купным месячным доходом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ПД-Макс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мальное</w:t>
            </w:r>
            <w:r w:rsidRPr="002B382A">
              <w:rPr>
                <w:sz w:val="22"/>
                <w:szCs w:val="22"/>
                <w:lang w:eastAsia="en-US"/>
              </w:rPr>
              <w:t xml:space="preserve"> значение дохода (руб.) </w:t>
            </w:r>
          </w:p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(на чел</w:t>
            </w:r>
            <w:r w:rsidRPr="002B382A">
              <w:rPr>
                <w:sz w:val="22"/>
                <w:szCs w:val="22"/>
                <w:lang w:eastAsia="en-US"/>
              </w:rPr>
              <w:t>о</w:t>
            </w:r>
            <w:r w:rsidRPr="002B382A">
              <w:rPr>
                <w:sz w:val="22"/>
                <w:szCs w:val="22"/>
                <w:lang w:eastAsia="en-US"/>
              </w:rPr>
              <w:t>века)</w:t>
            </w:r>
          </w:p>
        </w:tc>
      </w:tr>
      <w:tr w:rsidR="00CB6278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2B382A" w:rsidRDefault="00CB6278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6,25/100/12=</w:t>
            </w:r>
          </w:p>
          <w:p w:rsidR="00ED4404" w:rsidRPr="00595CAF" w:rsidRDefault="00ED4404" w:rsidP="00ED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1551792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595CAF" w:rsidRDefault="00ED4404" w:rsidP="00ED4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tt-RU"/>
              </w:rPr>
              <w:t>00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595CAF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37243,01</w:t>
            </w: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B10CE8">
              <w:rPr>
                <w:sz w:val="22"/>
                <w:szCs w:val="22"/>
              </w:rPr>
              <w:t>0,</w:t>
            </w:r>
            <w:r w:rsidRPr="00B10CE8">
              <w:rPr>
                <w:sz w:val="22"/>
                <w:szCs w:val="22"/>
                <w:lang w:val="tt-RU"/>
              </w:rPr>
              <w:t>00</w:t>
            </w:r>
            <w:r w:rsidRPr="00B10CE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595CAF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23700,09</w:t>
            </w: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2539296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B10CE8">
              <w:rPr>
                <w:sz w:val="22"/>
                <w:szCs w:val="22"/>
              </w:rPr>
              <w:t>0,</w:t>
            </w:r>
            <w:r w:rsidRPr="00B10CE8">
              <w:rPr>
                <w:sz w:val="22"/>
                <w:szCs w:val="22"/>
                <w:lang w:val="tt-RU"/>
              </w:rPr>
              <w:t>00</w:t>
            </w:r>
            <w:r w:rsidRPr="00B10CE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>
              <w:t>20314,37</w:t>
            </w: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3385728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B10CE8">
              <w:rPr>
                <w:sz w:val="22"/>
                <w:szCs w:val="22"/>
              </w:rPr>
              <w:t>0,</w:t>
            </w:r>
            <w:r w:rsidRPr="00B10CE8">
              <w:rPr>
                <w:sz w:val="22"/>
                <w:szCs w:val="22"/>
                <w:lang w:val="tt-RU"/>
              </w:rPr>
              <w:t>00</w:t>
            </w:r>
            <w:r w:rsidRPr="00B10CE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98061A">
            <w:pPr>
              <w:jc w:val="center"/>
            </w:pPr>
            <w:r>
              <w:t>20314,37</w:t>
            </w: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B10CE8">
              <w:rPr>
                <w:sz w:val="22"/>
                <w:szCs w:val="22"/>
              </w:rPr>
              <w:t>0,</w:t>
            </w:r>
            <w:r w:rsidRPr="00B10CE8">
              <w:rPr>
                <w:sz w:val="22"/>
                <w:szCs w:val="22"/>
                <w:lang w:val="tt-RU"/>
              </w:rPr>
              <w:t>00</w:t>
            </w:r>
            <w:r w:rsidRPr="00B10CE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98061A">
            <w:pPr>
              <w:jc w:val="center"/>
            </w:pPr>
            <w:r>
              <w:t>20314,37</w:t>
            </w: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5078592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B10CE8">
              <w:rPr>
                <w:sz w:val="22"/>
                <w:szCs w:val="22"/>
              </w:rPr>
              <w:t>0,</w:t>
            </w:r>
            <w:r w:rsidRPr="00B10CE8">
              <w:rPr>
                <w:sz w:val="22"/>
                <w:szCs w:val="22"/>
                <w:lang w:val="tt-RU"/>
              </w:rPr>
              <w:t>00</w:t>
            </w:r>
            <w:r w:rsidRPr="00B10CE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98061A">
            <w:pPr>
              <w:jc w:val="center"/>
            </w:pPr>
            <w:r>
              <w:t>20314,37</w:t>
            </w: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5925024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B10CE8">
              <w:rPr>
                <w:sz w:val="22"/>
                <w:szCs w:val="22"/>
              </w:rPr>
              <w:t>0,</w:t>
            </w:r>
            <w:r w:rsidRPr="00B10CE8">
              <w:rPr>
                <w:sz w:val="22"/>
                <w:szCs w:val="22"/>
                <w:lang w:val="tt-RU"/>
              </w:rPr>
              <w:t>00</w:t>
            </w:r>
            <w:r w:rsidRPr="00B10CE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98061A">
            <w:pPr>
              <w:jc w:val="center"/>
            </w:pPr>
            <w:r>
              <w:t>20314,37</w:t>
            </w:r>
          </w:p>
        </w:tc>
      </w:tr>
      <w:tr w:rsidR="00ED4404" w:rsidRPr="002B382A" w:rsidTr="00F4332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E842BE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6771456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EA5540">
              <w:rPr>
                <w:lang w:eastAsia="en-US"/>
              </w:rPr>
              <w:t>47024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ED4404">
            <w:pPr>
              <w:jc w:val="center"/>
            </w:pPr>
            <w:r w:rsidRPr="00B10CE8">
              <w:rPr>
                <w:sz w:val="22"/>
                <w:szCs w:val="22"/>
              </w:rPr>
              <w:t>0,</w:t>
            </w:r>
            <w:r w:rsidRPr="00B10CE8">
              <w:rPr>
                <w:sz w:val="22"/>
                <w:szCs w:val="22"/>
                <w:lang w:val="tt-RU"/>
              </w:rPr>
              <w:t>00</w:t>
            </w:r>
            <w:r w:rsidRPr="00B10CE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382A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Pr="002B382A" w:rsidRDefault="00ED4404" w:rsidP="00F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4" w:rsidRDefault="00ED4404" w:rsidP="0098061A">
            <w:pPr>
              <w:jc w:val="center"/>
            </w:pPr>
            <w:r>
              <w:t>20314,37</w:t>
            </w:r>
          </w:p>
        </w:tc>
      </w:tr>
    </w:tbl>
    <w:p w:rsidR="00CB6278" w:rsidRPr="00D316BE" w:rsidRDefault="00CB6278" w:rsidP="00CB6278">
      <w:pPr>
        <w:keepLines/>
        <w:spacing w:line="228" w:lineRule="auto"/>
        <w:jc w:val="both"/>
        <w:rPr>
          <w:sz w:val="16"/>
          <w:szCs w:val="28"/>
        </w:rPr>
      </w:pPr>
    </w:p>
    <w:p w:rsidR="00DF09FC" w:rsidRDefault="00DF09FC" w:rsidP="00DF09FC">
      <w:pPr>
        <w:widowControl w:val="0"/>
        <w:autoSpaceDE w:val="0"/>
        <w:autoSpaceDN w:val="0"/>
        <w:adjustRightInd w:val="0"/>
        <w:jc w:val="both"/>
        <w:rPr>
          <w:sz w:val="28"/>
          <w:szCs w:val="40"/>
        </w:rPr>
      </w:pPr>
    </w:p>
    <w:sectPr w:rsidR="00DF09FC" w:rsidSect="00DF09FC">
      <w:pgSz w:w="11907" w:h="17861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82" w:rsidRDefault="005B5E82" w:rsidP="000434E5">
      <w:r>
        <w:separator/>
      </w:r>
    </w:p>
  </w:endnote>
  <w:endnote w:type="continuationSeparator" w:id="0">
    <w:p w:rsidR="005B5E82" w:rsidRDefault="005B5E82" w:rsidP="0004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82" w:rsidRDefault="005B5E82" w:rsidP="000434E5">
      <w:r>
        <w:separator/>
      </w:r>
    </w:p>
  </w:footnote>
  <w:footnote w:type="continuationSeparator" w:id="0">
    <w:p w:rsidR="005B5E82" w:rsidRDefault="005B5E82" w:rsidP="0004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627"/>
    <w:multiLevelType w:val="multilevel"/>
    <w:tmpl w:val="3B96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8E5330A"/>
    <w:multiLevelType w:val="multilevel"/>
    <w:tmpl w:val="0646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7192B39"/>
    <w:multiLevelType w:val="hybridMultilevel"/>
    <w:tmpl w:val="20387C3E"/>
    <w:lvl w:ilvl="0" w:tplc="10F6E9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>
    <w:nsid w:val="655F4B46"/>
    <w:multiLevelType w:val="hybridMultilevel"/>
    <w:tmpl w:val="01B0211E"/>
    <w:lvl w:ilvl="0" w:tplc="63481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49A7"/>
    <w:multiLevelType w:val="hybridMultilevel"/>
    <w:tmpl w:val="C48CD868"/>
    <w:lvl w:ilvl="0" w:tplc="A85A06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0"/>
    <w:rsid w:val="00016189"/>
    <w:rsid w:val="00030601"/>
    <w:rsid w:val="00031869"/>
    <w:rsid w:val="00034096"/>
    <w:rsid w:val="000434E5"/>
    <w:rsid w:val="000550AF"/>
    <w:rsid w:val="00057812"/>
    <w:rsid w:val="000772AF"/>
    <w:rsid w:val="000B2E26"/>
    <w:rsid w:val="000C7E54"/>
    <w:rsid w:val="000D0CE2"/>
    <w:rsid w:val="000E186C"/>
    <w:rsid w:val="0012043D"/>
    <w:rsid w:val="00121491"/>
    <w:rsid w:val="001459BD"/>
    <w:rsid w:val="00166FB1"/>
    <w:rsid w:val="00170216"/>
    <w:rsid w:val="00173CFC"/>
    <w:rsid w:val="001917C8"/>
    <w:rsid w:val="00196F81"/>
    <w:rsid w:val="001A78A0"/>
    <w:rsid w:val="001C0392"/>
    <w:rsid w:val="001C0B91"/>
    <w:rsid w:val="001C4DAC"/>
    <w:rsid w:val="001C7BD6"/>
    <w:rsid w:val="001D4DD2"/>
    <w:rsid w:val="001D64A3"/>
    <w:rsid w:val="001F1184"/>
    <w:rsid w:val="00212B37"/>
    <w:rsid w:val="00220CE2"/>
    <w:rsid w:val="00225991"/>
    <w:rsid w:val="00276581"/>
    <w:rsid w:val="00290DA1"/>
    <w:rsid w:val="002A3BBA"/>
    <w:rsid w:val="002B3B23"/>
    <w:rsid w:val="002C1BD3"/>
    <w:rsid w:val="002C32C4"/>
    <w:rsid w:val="00327AC8"/>
    <w:rsid w:val="00345F0C"/>
    <w:rsid w:val="00380E87"/>
    <w:rsid w:val="00382EF9"/>
    <w:rsid w:val="0039546D"/>
    <w:rsid w:val="003B3F7E"/>
    <w:rsid w:val="003E4563"/>
    <w:rsid w:val="003E6ABF"/>
    <w:rsid w:val="004061CA"/>
    <w:rsid w:val="0040750A"/>
    <w:rsid w:val="00416F6F"/>
    <w:rsid w:val="00433A8B"/>
    <w:rsid w:val="004454B9"/>
    <w:rsid w:val="004708F6"/>
    <w:rsid w:val="004B6E13"/>
    <w:rsid w:val="004C74F5"/>
    <w:rsid w:val="004E1DCE"/>
    <w:rsid w:val="004F1438"/>
    <w:rsid w:val="004F3CEF"/>
    <w:rsid w:val="0050124A"/>
    <w:rsid w:val="0051002D"/>
    <w:rsid w:val="005172C2"/>
    <w:rsid w:val="00522BD0"/>
    <w:rsid w:val="0052691E"/>
    <w:rsid w:val="0052725C"/>
    <w:rsid w:val="00531C6D"/>
    <w:rsid w:val="0054215D"/>
    <w:rsid w:val="0054646B"/>
    <w:rsid w:val="00553E78"/>
    <w:rsid w:val="00580D7E"/>
    <w:rsid w:val="0058175C"/>
    <w:rsid w:val="00592546"/>
    <w:rsid w:val="005B0EA7"/>
    <w:rsid w:val="005B5E82"/>
    <w:rsid w:val="005D3966"/>
    <w:rsid w:val="005E6178"/>
    <w:rsid w:val="0060663D"/>
    <w:rsid w:val="00626A24"/>
    <w:rsid w:val="006310DA"/>
    <w:rsid w:val="0066720C"/>
    <w:rsid w:val="006831FE"/>
    <w:rsid w:val="006B081B"/>
    <w:rsid w:val="006D24DA"/>
    <w:rsid w:val="006F6171"/>
    <w:rsid w:val="00701F39"/>
    <w:rsid w:val="00703792"/>
    <w:rsid w:val="007139A4"/>
    <w:rsid w:val="00720F0E"/>
    <w:rsid w:val="00726A8E"/>
    <w:rsid w:val="00742934"/>
    <w:rsid w:val="0075169D"/>
    <w:rsid w:val="0078488A"/>
    <w:rsid w:val="00794E51"/>
    <w:rsid w:val="007D196D"/>
    <w:rsid w:val="007D2418"/>
    <w:rsid w:val="007D5A13"/>
    <w:rsid w:val="007D65DB"/>
    <w:rsid w:val="007D6F6C"/>
    <w:rsid w:val="00800984"/>
    <w:rsid w:val="00812D98"/>
    <w:rsid w:val="0082053D"/>
    <w:rsid w:val="00833526"/>
    <w:rsid w:val="00845645"/>
    <w:rsid w:val="00866BB7"/>
    <w:rsid w:val="00871DA1"/>
    <w:rsid w:val="00872DEC"/>
    <w:rsid w:val="008F1D21"/>
    <w:rsid w:val="009231B8"/>
    <w:rsid w:val="00947A35"/>
    <w:rsid w:val="00955E7A"/>
    <w:rsid w:val="00960499"/>
    <w:rsid w:val="0098058D"/>
    <w:rsid w:val="0098061A"/>
    <w:rsid w:val="00994BDF"/>
    <w:rsid w:val="009D0752"/>
    <w:rsid w:val="009D1A2F"/>
    <w:rsid w:val="009D1BBC"/>
    <w:rsid w:val="009D1CED"/>
    <w:rsid w:val="009D2CCD"/>
    <w:rsid w:val="009E5C12"/>
    <w:rsid w:val="009F4EF5"/>
    <w:rsid w:val="009F73A1"/>
    <w:rsid w:val="00A107C3"/>
    <w:rsid w:val="00A12455"/>
    <w:rsid w:val="00A14251"/>
    <w:rsid w:val="00A2649A"/>
    <w:rsid w:val="00A620CE"/>
    <w:rsid w:val="00A9494E"/>
    <w:rsid w:val="00AB0760"/>
    <w:rsid w:val="00AB0822"/>
    <w:rsid w:val="00AE1509"/>
    <w:rsid w:val="00AE6B2B"/>
    <w:rsid w:val="00B12EAB"/>
    <w:rsid w:val="00B548C7"/>
    <w:rsid w:val="00B61AF4"/>
    <w:rsid w:val="00B756F3"/>
    <w:rsid w:val="00B838FB"/>
    <w:rsid w:val="00B94833"/>
    <w:rsid w:val="00BA662E"/>
    <w:rsid w:val="00BC0578"/>
    <w:rsid w:val="00BC5B5A"/>
    <w:rsid w:val="00BD606B"/>
    <w:rsid w:val="00BE1B22"/>
    <w:rsid w:val="00BE7DF6"/>
    <w:rsid w:val="00BF1F7A"/>
    <w:rsid w:val="00C11704"/>
    <w:rsid w:val="00C312F3"/>
    <w:rsid w:val="00C372CD"/>
    <w:rsid w:val="00C543A5"/>
    <w:rsid w:val="00C82568"/>
    <w:rsid w:val="00C86099"/>
    <w:rsid w:val="00C94254"/>
    <w:rsid w:val="00CA1013"/>
    <w:rsid w:val="00CB0347"/>
    <w:rsid w:val="00CB6278"/>
    <w:rsid w:val="00CC1EEF"/>
    <w:rsid w:val="00CF5970"/>
    <w:rsid w:val="00CF6389"/>
    <w:rsid w:val="00D03E8E"/>
    <w:rsid w:val="00D16475"/>
    <w:rsid w:val="00D20DFB"/>
    <w:rsid w:val="00D53856"/>
    <w:rsid w:val="00D5507E"/>
    <w:rsid w:val="00D90C43"/>
    <w:rsid w:val="00D95C0C"/>
    <w:rsid w:val="00DA0F74"/>
    <w:rsid w:val="00DA4EF7"/>
    <w:rsid w:val="00DA7403"/>
    <w:rsid w:val="00DB12D3"/>
    <w:rsid w:val="00DB7F7E"/>
    <w:rsid w:val="00DC52AD"/>
    <w:rsid w:val="00DD41F3"/>
    <w:rsid w:val="00DD6B4B"/>
    <w:rsid w:val="00DE01FF"/>
    <w:rsid w:val="00DF09FC"/>
    <w:rsid w:val="00E07B45"/>
    <w:rsid w:val="00E10322"/>
    <w:rsid w:val="00E24A1F"/>
    <w:rsid w:val="00E27AF0"/>
    <w:rsid w:val="00E42DB0"/>
    <w:rsid w:val="00E52D4F"/>
    <w:rsid w:val="00E616C8"/>
    <w:rsid w:val="00E63D2C"/>
    <w:rsid w:val="00E67CC3"/>
    <w:rsid w:val="00E8527D"/>
    <w:rsid w:val="00EA4E61"/>
    <w:rsid w:val="00EB514B"/>
    <w:rsid w:val="00ED4404"/>
    <w:rsid w:val="00EF587A"/>
    <w:rsid w:val="00F043F7"/>
    <w:rsid w:val="00F127CC"/>
    <w:rsid w:val="00F14540"/>
    <w:rsid w:val="00F3174B"/>
    <w:rsid w:val="00F4332D"/>
    <w:rsid w:val="00F44CCB"/>
    <w:rsid w:val="00F55133"/>
    <w:rsid w:val="00F65D3D"/>
    <w:rsid w:val="00F7772A"/>
    <w:rsid w:val="00FB68B6"/>
    <w:rsid w:val="00FB6EFE"/>
    <w:rsid w:val="00FC65E1"/>
    <w:rsid w:val="00FE095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7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760"/>
    <w:pPr>
      <w:keepNext/>
      <w:ind w:firstLine="5954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B076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86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AB0760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AB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E1DCE"/>
    <w:rPr>
      <w:sz w:val="28"/>
    </w:rPr>
  </w:style>
  <w:style w:type="character" w:customStyle="1" w:styleId="20">
    <w:name w:val="Заголовок 2 Знак"/>
    <w:link w:val="2"/>
    <w:rsid w:val="004E1DCE"/>
    <w:rPr>
      <w:sz w:val="28"/>
    </w:rPr>
  </w:style>
  <w:style w:type="character" w:customStyle="1" w:styleId="22">
    <w:name w:val="Основной текст с отступом 2 Знак"/>
    <w:link w:val="21"/>
    <w:rsid w:val="004E1DCE"/>
    <w:rPr>
      <w:sz w:val="24"/>
      <w:szCs w:val="24"/>
    </w:rPr>
  </w:style>
  <w:style w:type="paragraph" w:styleId="a3">
    <w:name w:val="No Spacing"/>
    <w:uiPriority w:val="1"/>
    <w:qFormat/>
    <w:rsid w:val="00833526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33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C860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C860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C860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860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03792"/>
    <w:pPr>
      <w:spacing w:before="51" w:after="100" w:afterAutospacing="1"/>
    </w:pPr>
  </w:style>
  <w:style w:type="paragraph" w:customStyle="1" w:styleId="a8">
    <w:name w:val="Знак"/>
    <w:basedOn w:val="a"/>
    <w:rsid w:val="00DB7F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043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0434E5"/>
    <w:rPr>
      <w:sz w:val="24"/>
      <w:szCs w:val="24"/>
    </w:rPr>
  </w:style>
  <w:style w:type="paragraph" w:styleId="ab">
    <w:name w:val="footer"/>
    <w:basedOn w:val="a"/>
    <w:link w:val="ac"/>
    <w:rsid w:val="00043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0434E5"/>
    <w:rPr>
      <w:sz w:val="24"/>
      <w:szCs w:val="24"/>
    </w:rPr>
  </w:style>
  <w:style w:type="table" w:styleId="-1">
    <w:name w:val="Table Web 1"/>
    <w:basedOn w:val="a1"/>
    <w:rsid w:val="00CA101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CA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-2">
    <w:name w:val="Table Web 2"/>
    <w:basedOn w:val="a1"/>
    <w:rsid w:val="00CA10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rsid w:val="00D20DFB"/>
    <w:rPr>
      <w:color w:val="0000FF"/>
      <w:u w:val="single"/>
    </w:rPr>
  </w:style>
  <w:style w:type="character" w:customStyle="1" w:styleId="fno">
    <w:name w:val="_f_no"/>
    <w:rsid w:val="002B3B23"/>
  </w:style>
  <w:style w:type="paragraph" w:customStyle="1" w:styleId="af">
    <w:name w:val=" Знак Знак Знак Знак Знак Знак"/>
    <w:basedOn w:val="a"/>
    <w:rsid w:val="001A78A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0">
    <w:name w:val="FollowedHyperlink"/>
    <w:rsid w:val="006D24DA"/>
    <w:rPr>
      <w:color w:val="800080"/>
      <w:u w:val="single"/>
    </w:rPr>
  </w:style>
  <w:style w:type="paragraph" w:customStyle="1" w:styleId="11">
    <w:name w:val="Знак Знак1 Знак"/>
    <w:basedOn w:val="a"/>
    <w:uiPriority w:val="99"/>
    <w:rsid w:val="00DF0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10">
    <w:name w:val="Сетка таблицы21"/>
    <w:basedOn w:val="a1"/>
    <w:uiPriority w:val="99"/>
    <w:rsid w:val="00DF09F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HEADERTEXT">
    <w:name w:val=".HEADERTEXT"/>
    <w:uiPriority w:val="99"/>
    <w:rsid w:val="004F143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7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760"/>
    <w:pPr>
      <w:keepNext/>
      <w:ind w:firstLine="5954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B076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86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AB0760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AB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E1DCE"/>
    <w:rPr>
      <w:sz w:val="28"/>
    </w:rPr>
  </w:style>
  <w:style w:type="character" w:customStyle="1" w:styleId="20">
    <w:name w:val="Заголовок 2 Знак"/>
    <w:link w:val="2"/>
    <w:rsid w:val="004E1DCE"/>
    <w:rPr>
      <w:sz w:val="28"/>
    </w:rPr>
  </w:style>
  <w:style w:type="character" w:customStyle="1" w:styleId="22">
    <w:name w:val="Основной текст с отступом 2 Знак"/>
    <w:link w:val="21"/>
    <w:rsid w:val="004E1DCE"/>
    <w:rPr>
      <w:sz w:val="24"/>
      <w:szCs w:val="24"/>
    </w:rPr>
  </w:style>
  <w:style w:type="paragraph" w:styleId="a3">
    <w:name w:val="No Spacing"/>
    <w:uiPriority w:val="1"/>
    <w:qFormat/>
    <w:rsid w:val="00833526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33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C860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C860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C860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860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03792"/>
    <w:pPr>
      <w:spacing w:before="51" w:after="100" w:afterAutospacing="1"/>
    </w:pPr>
  </w:style>
  <w:style w:type="paragraph" w:customStyle="1" w:styleId="a8">
    <w:name w:val="Знак"/>
    <w:basedOn w:val="a"/>
    <w:rsid w:val="00DB7F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043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0434E5"/>
    <w:rPr>
      <w:sz w:val="24"/>
      <w:szCs w:val="24"/>
    </w:rPr>
  </w:style>
  <w:style w:type="paragraph" w:styleId="ab">
    <w:name w:val="footer"/>
    <w:basedOn w:val="a"/>
    <w:link w:val="ac"/>
    <w:rsid w:val="00043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0434E5"/>
    <w:rPr>
      <w:sz w:val="24"/>
      <w:szCs w:val="24"/>
    </w:rPr>
  </w:style>
  <w:style w:type="table" w:styleId="-1">
    <w:name w:val="Table Web 1"/>
    <w:basedOn w:val="a1"/>
    <w:rsid w:val="00CA101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CA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-2">
    <w:name w:val="Table Web 2"/>
    <w:basedOn w:val="a1"/>
    <w:rsid w:val="00CA10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rsid w:val="00D20DFB"/>
    <w:rPr>
      <w:color w:val="0000FF"/>
      <w:u w:val="single"/>
    </w:rPr>
  </w:style>
  <w:style w:type="character" w:customStyle="1" w:styleId="fno">
    <w:name w:val="_f_no"/>
    <w:rsid w:val="002B3B23"/>
  </w:style>
  <w:style w:type="paragraph" w:customStyle="1" w:styleId="af">
    <w:name w:val=" Знак Знак Знак Знак Знак Знак"/>
    <w:basedOn w:val="a"/>
    <w:rsid w:val="001A78A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0">
    <w:name w:val="FollowedHyperlink"/>
    <w:rsid w:val="006D24DA"/>
    <w:rPr>
      <w:color w:val="800080"/>
      <w:u w:val="single"/>
    </w:rPr>
  </w:style>
  <w:style w:type="paragraph" w:customStyle="1" w:styleId="11">
    <w:name w:val="Знак Знак1 Знак"/>
    <w:basedOn w:val="a"/>
    <w:uiPriority w:val="99"/>
    <w:rsid w:val="00DF0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10">
    <w:name w:val="Сетка таблицы21"/>
    <w:basedOn w:val="a1"/>
    <w:uiPriority w:val="99"/>
    <w:rsid w:val="00DF09F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HEADERTEXT">
    <w:name w:val=".HEADERTEXT"/>
    <w:uiPriority w:val="99"/>
    <w:rsid w:val="004F143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6D39-B828-49A1-8B05-39CCD15B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ТЮЛЯЧИНСКОГО МУНИЦИПАЛЬНОГО РАЙОНА</vt:lpstr>
    </vt:vector>
  </TitlesOfParts>
  <Company>MoBIL GROUP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ТЮЛЯЧИНСКОГО МУНИЦИПАЛЬНОГО РАЙОНА</dc:title>
  <dc:creator>Специалист</dc:creator>
  <cp:lastModifiedBy>001</cp:lastModifiedBy>
  <cp:revision>2</cp:revision>
  <cp:lastPrinted>2020-03-17T11:48:00Z</cp:lastPrinted>
  <dcterms:created xsi:type="dcterms:W3CDTF">2020-03-17T11:54:00Z</dcterms:created>
  <dcterms:modified xsi:type="dcterms:W3CDTF">2020-03-17T11:54:00Z</dcterms:modified>
</cp:coreProperties>
</file>