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B1" w:rsidRDefault="000F7CB1" w:rsidP="00495992">
      <w:pPr>
        <w:rPr>
          <w:sz w:val="32"/>
          <w:szCs w:val="32"/>
        </w:rPr>
      </w:pPr>
    </w:p>
    <w:p w:rsidR="006252D5" w:rsidRPr="006252D5" w:rsidRDefault="006252D5" w:rsidP="006252D5">
      <w:pPr>
        <w:pStyle w:val="1"/>
        <w:shd w:val="clear" w:color="auto" w:fill="FFFFFF"/>
        <w:spacing w:before="0" w:beforeAutospacing="0" w:after="235" w:afterAutospacing="0" w:line="312" w:lineRule="atLeast"/>
        <w:rPr>
          <w:rFonts w:ascii="Arial" w:hAnsi="Arial" w:cs="Arial"/>
          <w:color w:val="333333"/>
          <w:sz w:val="50"/>
          <w:szCs w:val="50"/>
        </w:rPr>
      </w:pPr>
      <w:r>
        <w:rPr>
          <w:rStyle w:val="titlewrapper"/>
          <w:rFonts w:ascii="Arial" w:hAnsi="Arial" w:cs="Arial"/>
          <w:color w:val="333333"/>
          <w:sz w:val="50"/>
          <w:szCs w:val="50"/>
        </w:rPr>
        <w:t>Антикризисные меры 2022 года для поддержки бизнеса в РФ</w:t>
      </w:r>
    </w:p>
    <w:p w:rsidR="006252D5" w:rsidRDefault="006252D5" w:rsidP="006252D5">
      <w:pPr>
        <w:shd w:val="clear" w:color="auto" w:fill="FFFFFF"/>
        <w:spacing w:line="407" w:lineRule="atLeast"/>
        <w:rPr>
          <w:rFonts w:ascii="Arial" w:hAnsi="Arial" w:cs="Arial"/>
          <w:color w:val="333333"/>
          <w:sz w:val="25"/>
          <w:szCs w:val="25"/>
        </w:rPr>
      </w:pPr>
      <w:r>
        <w:rPr>
          <w:rFonts w:ascii="Arial" w:hAnsi="Arial" w:cs="Arial"/>
          <w:noProof/>
          <w:color w:val="333333"/>
          <w:sz w:val="25"/>
          <w:szCs w:val="25"/>
          <w:lang w:eastAsia="ru-RU"/>
        </w:rPr>
        <w:drawing>
          <wp:inline distT="0" distB="0" distL="0" distR="0">
            <wp:extent cx="7623175" cy="3806825"/>
            <wp:effectExtent l="19050" t="0" r="0" b="0"/>
            <wp:docPr id="1" name="Рисунок 1" descr="https://www.regberry.ru/sites/default/files/og-image/12.03.22.jpg?1647008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gberry.ru/sites/default/files/og-image/12.03.22.jpg?1647008394"/>
                    <pic:cNvPicPr>
                      <a:picLocks noChangeAspect="1" noChangeArrowheads="1"/>
                    </pic:cNvPicPr>
                  </pic:nvPicPr>
                  <pic:blipFill>
                    <a:blip r:embed="rId5" cstate="print"/>
                    <a:srcRect/>
                    <a:stretch>
                      <a:fillRect/>
                    </a:stretch>
                  </pic:blipFill>
                  <pic:spPr bwMode="auto">
                    <a:xfrm>
                      <a:off x="0" y="0"/>
                      <a:ext cx="7623175" cy="3806825"/>
                    </a:xfrm>
                    <a:prstGeom prst="rect">
                      <a:avLst/>
                    </a:prstGeom>
                    <a:noFill/>
                    <a:ln w="9525">
                      <a:noFill/>
                      <a:miter lim="800000"/>
                      <a:headEnd/>
                      <a:tailEnd/>
                    </a:ln>
                  </pic:spPr>
                </pic:pic>
              </a:graphicData>
            </a:graphic>
          </wp:inline>
        </w:drawing>
      </w:r>
    </w:p>
    <w:p w:rsidR="006252D5" w:rsidRDefault="006252D5" w:rsidP="006252D5">
      <w:pPr>
        <w:pStyle w:val="a6"/>
        <w:shd w:val="clear" w:color="auto" w:fill="FFFFFF"/>
        <w:spacing w:before="0" w:beforeAutospacing="0" w:after="470" w:afterAutospacing="0" w:line="407" w:lineRule="atLeast"/>
        <w:rPr>
          <w:rFonts w:ascii="Arial" w:hAnsi="Arial" w:cs="Arial"/>
          <w:color w:val="333333"/>
          <w:sz w:val="25"/>
          <w:szCs w:val="25"/>
        </w:rPr>
      </w:pPr>
      <w:r>
        <w:rPr>
          <w:rFonts w:ascii="Arial" w:hAnsi="Arial" w:cs="Arial"/>
          <w:color w:val="333333"/>
          <w:sz w:val="25"/>
          <w:szCs w:val="25"/>
        </w:rPr>
        <w:t>В условиях беспрецедентного экономического давления, в которых оказалась Россия, Правительство принимает меры для поддержки малого и среднего бизнеса, а также отдельных отраслей.</w:t>
      </w:r>
    </w:p>
    <w:p w:rsidR="006252D5" w:rsidRDefault="006252D5" w:rsidP="006252D5">
      <w:pPr>
        <w:pStyle w:val="a6"/>
        <w:shd w:val="clear" w:color="auto" w:fill="FFFFFF"/>
        <w:spacing w:before="0" w:beforeAutospacing="0" w:after="470" w:afterAutospacing="0" w:line="407" w:lineRule="atLeast"/>
        <w:rPr>
          <w:rFonts w:ascii="Arial" w:hAnsi="Arial" w:cs="Arial"/>
          <w:color w:val="333333"/>
          <w:sz w:val="25"/>
          <w:szCs w:val="25"/>
        </w:rPr>
      </w:pPr>
      <w:r>
        <w:rPr>
          <w:rFonts w:ascii="Arial" w:hAnsi="Arial" w:cs="Arial"/>
          <w:color w:val="333333"/>
          <w:sz w:val="25"/>
          <w:szCs w:val="25"/>
        </w:rPr>
        <w:t>В этой публикации мы собрали самые важные изменения, известные на данный момент. По результатам принятия новых решений этот перечень будет дополняться и обновляться.</w:t>
      </w:r>
    </w:p>
    <w:p w:rsidR="006252D5" w:rsidRDefault="006252D5" w:rsidP="006252D5">
      <w:pPr>
        <w:pStyle w:val="2"/>
        <w:shd w:val="clear" w:color="auto" w:fill="FFFFFF"/>
        <w:spacing w:before="939" w:after="470" w:line="312" w:lineRule="atLeast"/>
        <w:rPr>
          <w:rFonts w:ascii="Arial" w:hAnsi="Arial" w:cs="Arial"/>
          <w:color w:val="333333"/>
          <w:sz w:val="38"/>
          <w:szCs w:val="38"/>
        </w:rPr>
      </w:pPr>
      <w:r>
        <w:rPr>
          <w:rFonts w:ascii="Arial" w:hAnsi="Arial" w:cs="Arial"/>
          <w:color w:val="333333"/>
          <w:sz w:val="38"/>
          <w:szCs w:val="38"/>
        </w:rPr>
        <w:t>Налоговые льготы</w:t>
      </w:r>
    </w:p>
    <w:p w:rsidR="006252D5" w:rsidRDefault="006252D5" w:rsidP="006252D5">
      <w:pPr>
        <w:numPr>
          <w:ilvl w:val="0"/>
          <w:numId w:val="1"/>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До 1 июня 2022 года запрещена блокировка расчётных счетов ИП и организаций для взыскания денежных задолженностей.</w:t>
      </w:r>
      <w:r>
        <w:rPr>
          <w:rFonts w:ascii="Arial" w:hAnsi="Arial" w:cs="Arial"/>
          <w:color w:val="333333"/>
          <w:sz w:val="25"/>
          <w:szCs w:val="25"/>
        </w:rPr>
        <w:br/>
      </w:r>
      <w:r>
        <w:rPr>
          <w:rStyle w:val="a7"/>
          <w:rFonts w:ascii="Arial" w:hAnsi="Arial" w:cs="Arial"/>
          <w:color w:val="333333"/>
          <w:sz w:val="25"/>
          <w:szCs w:val="25"/>
        </w:rPr>
        <w:t>Основание: </w:t>
      </w:r>
      <w:hyperlink r:id="rId6" w:tgtFrame="_blank" w:history="1">
        <w:r>
          <w:rPr>
            <w:rStyle w:val="a5"/>
            <w:rFonts w:ascii="Arial" w:hAnsi="Arial" w:cs="Arial"/>
            <w:i/>
            <w:iCs/>
            <w:color w:val="116FFF"/>
            <w:sz w:val="25"/>
            <w:szCs w:val="25"/>
          </w:rPr>
          <w:t>информация ФНС России</w:t>
        </w:r>
      </w:hyperlink>
      <w:r>
        <w:rPr>
          <w:rStyle w:val="a7"/>
          <w:rFonts w:ascii="Arial" w:hAnsi="Arial" w:cs="Arial"/>
          <w:color w:val="333333"/>
          <w:sz w:val="25"/>
          <w:szCs w:val="25"/>
        </w:rPr>
        <w:t> от 10.03.2022</w:t>
      </w:r>
    </w:p>
    <w:p w:rsidR="006252D5" w:rsidRDefault="006252D5" w:rsidP="006252D5">
      <w:pPr>
        <w:numPr>
          <w:ilvl w:val="0"/>
          <w:numId w:val="1"/>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lastRenderedPageBreak/>
        <w:t>На Курильских островах создана настоящая налоговая гавань. Новые организации, зарегистрированные и работающие на этой территории, на 20 лет освобождаются от нескольких налогов (на прибыль, имущество, транспорт, земельный участок). Кроме того, совокупная ставка страховых взносов за работников составит всего 7,6%. </w:t>
      </w:r>
      <w:r>
        <w:rPr>
          <w:rFonts w:ascii="Arial" w:hAnsi="Arial" w:cs="Arial"/>
          <w:color w:val="333333"/>
          <w:sz w:val="25"/>
          <w:szCs w:val="25"/>
        </w:rPr>
        <w:br/>
      </w:r>
      <w:r>
        <w:rPr>
          <w:rStyle w:val="a7"/>
          <w:rFonts w:ascii="Arial" w:hAnsi="Arial" w:cs="Arial"/>
          <w:color w:val="333333"/>
          <w:sz w:val="25"/>
          <w:szCs w:val="25"/>
        </w:rPr>
        <w:t>Основание: закон № 50-ФЗ от 09.03.2022</w:t>
      </w:r>
    </w:p>
    <w:p w:rsidR="006252D5" w:rsidRDefault="006252D5" w:rsidP="006252D5">
      <w:pPr>
        <w:numPr>
          <w:ilvl w:val="0"/>
          <w:numId w:val="1"/>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Установлена нулевая ставка НДС для туриндустрии и гостиничного бизнеса в течение пяти лет.</w:t>
      </w:r>
      <w:r>
        <w:rPr>
          <w:rFonts w:ascii="Arial" w:hAnsi="Arial" w:cs="Arial"/>
          <w:color w:val="333333"/>
          <w:sz w:val="25"/>
          <w:szCs w:val="25"/>
        </w:rPr>
        <w:br/>
      </w:r>
      <w:r>
        <w:rPr>
          <w:rStyle w:val="a7"/>
          <w:rFonts w:ascii="Arial" w:hAnsi="Arial" w:cs="Arial"/>
          <w:color w:val="333333"/>
          <w:sz w:val="25"/>
          <w:szCs w:val="25"/>
        </w:rPr>
        <w:t>Основание: законопроект № 84984-8</w:t>
      </w:r>
    </w:p>
    <w:p w:rsidR="006252D5" w:rsidRDefault="006252D5" w:rsidP="006252D5">
      <w:pPr>
        <w:numPr>
          <w:ilvl w:val="0"/>
          <w:numId w:val="1"/>
        </w:numPr>
        <w:shd w:val="clear" w:color="auto" w:fill="FFFFFF"/>
        <w:spacing w:after="94" w:line="407" w:lineRule="atLeast"/>
        <w:ind w:left="0"/>
        <w:rPr>
          <w:rFonts w:ascii="Arial" w:hAnsi="Arial" w:cs="Arial"/>
          <w:color w:val="333333"/>
          <w:sz w:val="25"/>
          <w:szCs w:val="25"/>
        </w:rPr>
      </w:pPr>
      <w:hyperlink r:id="rId7" w:history="1">
        <w:r>
          <w:rPr>
            <w:rStyle w:val="a5"/>
            <w:rFonts w:ascii="Arial" w:hAnsi="Arial" w:cs="Arial"/>
            <w:color w:val="116FFF"/>
            <w:sz w:val="25"/>
            <w:szCs w:val="25"/>
          </w:rPr>
          <w:t>Льготы для аккредитованных IT компаний</w:t>
        </w:r>
      </w:hyperlink>
      <w:r>
        <w:rPr>
          <w:rFonts w:ascii="Arial" w:hAnsi="Arial" w:cs="Arial"/>
          <w:color w:val="333333"/>
          <w:sz w:val="25"/>
          <w:szCs w:val="25"/>
        </w:rPr>
        <w:t>: </w:t>
      </w:r>
    </w:p>
    <w:p w:rsidR="006252D5" w:rsidRDefault="006252D5" w:rsidP="006252D5">
      <w:pPr>
        <w:numPr>
          <w:ilvl w:val="1"/>
          <w:numId w:val="1"/>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до конца 2024 года установлена нулевая ставка по налогу на прибыль;</w:t>
      </w:r>
    </w:p>
    <w:p w:rsidR="006252D5" w:rsidRDefault="006252D5" w:rsidP="006252D5">
      <w:pPr>
        <w:numPr>
          <w:ilvl w:val="1"/>
          <w:numId w:val="1"/>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отсрочка от призыва в армию для сотрудников до 27 лет;</w:t>
      </w:r>
    </w:p>
    <w:p w:rsidR="006252D5" w:rsidRDefault="006252D5" w:rsidP="006252D5">
      <w:pPr>
        <w:numPr>
          <w:ilvl w:val="1"/>
          <w:numId w:val="1"/>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расширение программы грантов на создание отечественных решений;</w:t>
      </w:r>
    </w:p>
    <w:p w:rsidR="006252D5" w:rsidRDefault="006252D5" w:rsidP="006252D5">
      <w:pPr>
        <w:numPr>
          <w:ilvl w:val="1"/>
          <w:numId w:val="1"/>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упрощение трудоустройства сотрудников-иностранцев.</w:t>
      </w:r>
    </w:p>
    <w:p w:rsidR="006252D5" w:rsidRDefault="006252D5" w:rsidP="006252D5">
      <w:pPr>
        <w:shd w:val="clear" w:color="auto" w:fill="FFFFFF"/>
        <w:spacing w:after="0" w:line="407" w:lineRule="atLeast"/>
        <w:rPr>
          <w:rFonts w:ascii="Arial" w:hAnsi="Arial" w:cs="Arial"/>
          <w:color w:val="333333"/>
          <w:sz w:val="25"/>
          <w:szCs w:val="25"/>
        </w:rPr>
      </w:pPr>
      <w:r>
        <w:rPr>
          <w:rStyle w:val="a7"/>
          <w:rFonts w:ascii="Arial" w:hAnsi="Arial" w:cs="Arial"/>
          <w:color w:val="333333"/>
          <w:sz w:val="25"/>
          <w:szCs w:val="25"/>
        </w:rPr>
        <w:t>Основание: указ Президента № 83 от 02.03.2022</w:t>
      </w:r>
    </w:p>
    <w:p w:rsidR="006252D5" w:rsidRDefault="006252D5" w:rsidP="006252D5">
      <w:pPr>
        <w:numPr>
          <w:ilvl w:val="0"/>
          <w:numId w:val="1"/>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Правительство до конца текущего года сможет оперативно изменять сроки уплаты налогов и взносов, сдачи отчётности, отменять или переносить мероприятия налогового контроля, освобождать от ответственности за опоздание со сдачей отчётности, принимать другие меры, улучшающие положение налогоплательщиков.</w:t>
      </w:r>
      <w:r>
        <w:rPr>
          <w:rFonts w:ascii="Arial" w:hAnsi="Arial" w:cs="Arial"/>
          <w:color w:val="333333"/>
          <w:sz w:val="25"/>
          <w:szCs w:val="25"/>
        </w:rPr>
        <w:br/>
      </w:r>
      <w:r>
        <w:rPr>
          <w:rStyle w:val="a7"/>
          <w:rFonts w:ascii="Arial" w:hAnsi="Arial" w:cs="Arial"/>
          <w:color w:val="333333"/>
          <w:sz w:val="25"/>
          <w:szCs w:val="25"/>
        </w:rPr>
        <w:t>Основание: закон от 09.03.2022 N 52-ФЗ и закон от 08.03.2022 N 46-ФЗ</w:t>
      </w:r>
    </w:p>
    <w:p w:rsidR="006252D5" w:rsidRDefault="006252D5" w:rsidP="006252D5">
      <w:pPr>
        <w:numPr>
          <w:ilvl w:val="0"/>
          <w:numId w:val="1"/>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Кадастровую стоимость недвижимости для расчёта налога на имущество организаций в 2023 году зафиксируют по состоянию на 01.01.2022 года.</w:t>
      </w:r>
      <w:r>
        <w:rPr>
          <w:rFonts w:ascii="Arial" w:hAnsi="Arial" w:cs="Arial"/>
          <w:color w:val="333333"/>
          <w:sz w:val="25"/>
          <w:szCs w:val="25"/>
        </w:rPr>
        <w:br/>
      </w:r>
      <w:r>
        <w:rPr>
          <w:rStyle w:val="a7"/>
          <w:rFonts w:ascii="Arial" w:hAnsi="Arial" w:cs="Arial"/>
          <w:color w:val="333333"/>
          <w:sz w:val="25"/>
          <w:szCs w:val="25"/>
        </w:rPr>
        <w:t>Основание: законопроект № 84984-8</w:t>
      </w:r>
    </w:p>
    <w:p w:rsidR="006252D5" w:rsidRDefault="006252D5" w:rsidP="006252D5">
      <w:pPr>
        <w:numPr>
          <w:ilvl w:val="0"/>
          <w:numId w:val="1"/>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Для организаций отменяется повышенная ставка пени. На весь период 2022 и 2023 годов пени будут рассчитывать, исходя из 1/300 ставки рефинансирования ЦБ.</w:t>
      </w:r>
      <w:r>
        <w:rPr>
          <w:rFonts w:ascii="Arial" w:hAnsi="Arial" w:cs="Arial"/>
          <w:color w:val="333333"/>
          <w:sz w:val="25"/>
          <w:szCs w:val="25"/>
        </w:rPr>
        <w:br/>
      </w:r>
      <w:r>
        <w:rPr>
          <w:rStyle w:val="a7"/>
          <w:rFonts w:ascii="Arial" w:hAnsi="Arial" w:cs="Arial"/>
          <w:color w:val="333333"/>
          <w:sz w:val="25"/>
          <w:szCs w:val="25"/>
        </w:rPr>
        <w:t>Основание: законопроект № 84984-8</w:t>
      </w:r>
      <w:proofErr w:type="gramStart"/>
      <w:r>
        <w:rPr>
          <w:rFonts w:ascii="Arial" w:hAnsi="Arial" w:cs="Arial"/>
          <w:color w:val="333333"/>
          <w:sz w:val="25"/>
          <w:szCs w:val="25"/>
        </w:rPr>
        <w:br/>
        <w:t>К</w:t>
      </w:r>
      <w:proofErr w:type="gramEnd"/>
      <w:r>
        <w:rPr>
          <w:rFonts w:ascii="Arial" w:hAnsi="Arial" w:cs="Arial"/>
          <w:color w:val="333333"/>
          <w:sz w:val="25"/>
          <w:szCs w:val="25"/>
        </w:rPr>
        <w:t>роме того, пени для бизнеса предложено отвязать от размера действующей ключевой ставки или закрепить её на начало 2022 года (выступление вице-спикера Совета Федерации Николая Журавлева на совещании партии ЕР).</w:t>
      </w:r>
    </w:p>
    <w:p w:rsidR="006252D5" w:rsidRDefault="006252D5" w:rsidP="006252D5">
      <w:pPr>
        <w:numPr>
          <w:ilvl w:val="0"/>
          <w:numId w:val="1"/>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Отменяются повышающие коэффициенты для транспортного налога. Сейчас для автомобилей стоимостью от 3 до 5 </w:t>
      </w:r>
      <w:proofErr w:type="spellStart"/>
      <w:proofErr w:type="gramStart"/>
      <w:r>
        <w:rPr>
          <w:rFonts w:ascii="Arial" w:hAnsi="Arial" w:cs="Arial"/>
          <w:color w:val="333333"/>
          <w:sz w:val="25"/>
          <w:szCs w:val="25"/>
        </w:rPr>
        <w:t>млн</w:t>
      </w:r>
      <w:proofErr w:type="spellEnd"/>
      <w:proofErr w:type="gramEnd"/>
      <w:r>
        <w:rPr>
          <w:rFonts w:ascii="Arial" w:hAnsi="Arial" w:cs="Arial"/>
          <w:color w:val="333333"/>
          <w:sz w:val="25"/>
          <w:szCs w:val="25"/>
        </w:rPr>
        <w:t xml:space="preserve"> рублей применяется коэффициент </w:t>
      </w:r>
      <w:r>
        <w:rPr>
          <w:rFonts w:ascii="Arial" w:hAnsi="Arial" w:cs="Arial"/>
          <w:color w:val="333333"/>
          <w:sz w:val="25"/>
          <w:szCs w:val="25"/>
        </w:rPr>
        <w:lastRenderedPageBreak/>
        <w:t>1,1, а для транспорта стоимостью от 5 до 10 </w:t>
      </w:r>
      <w:proofErr w:type="spellStart"/>
      <w:r>
        <w:rPr>
          <w:rFonts w:ascii="Arial" w:hAnsi="Arial" w:cs="Arial"/>
          <w:color w:val="333333"/>
          <w:sz w:val="25"/>
          <w:szCs w:val="25"/>
        </w:rPr>
        <w:t>млн</w:t>
      </w:r>
      <w:proofErr w:type="spellEnd"/>
      <w:r>
        <w:rPr>
          <w:rFonts w:ascii="Arial" w:hAnsi="Arial" w:cs="Arial"/>
          <w:color w:val="333333"/>
          <w:sz w:val="25"/>
          <w:szCs w:val="25"/>
        </w:rPr>
        <w:t xml:space="preserve"> рублей – коэффициент 2. Они будут отменены. В силе останется только коэффициент 3, который применяется для автомобилей стоимостью свыше 10 </w:t>
      </w:r>
      <w:proofErr w:type="spellStart"/>
      <w:proofErr w:type="gramStart"/>
      <w:r>
        <w:rPr>
          <w:rFonts w:ascii="Arial" w:hAnsi="Arial" w:cs="Arial"/>
          <w:color w:val="333333"/>
          <w:sz w:val="25"/>
          <w:szCs w:val="25"/>
        </w:rPr>
        <w:t>млн</w:t>
      </w:r>
      <w:proofErr w:type="spellEnd"/>
      <w:proofErr w:type="gramEnd"/>
      <w:r>
        <w:rPr>
          <w:rFonts w:ascii="Arial" w:hAnsi="Arial" w:cs="Arial"/>
          <w:color w:val="333333"/>
          <w:sz w:val="25"/>
          <w:szCs w:val="25"/>
        </w:rPr>
        <w:t xml:space="preserve"> рублей.</w:t>
      </w:r>
      <w:r>
        <w:rPr>
          <w:rFonts w:ascii="Arial" w:hAnsi="Arial" w:cs="Arial"/>
          <w:color w:val="333333"/>
          <w:sz w:val="25"/>
          <w:szCs w:val="25"/>
        </w:rPr>
        <w:br/>
      </w:r>
      <w:r>
        <w:rPr>
          <w:rStyle w:val="a7"/>
          <w:rFonts w:ascii="Arial" w:hAnsi="Arial" w:cs="Arial"/>
          <w:color w:val="333333"/>
          <w:sz w:val="25"/>
          <w:szCs w:val="25"/>
        </w:rPr>
        <w:t>Основание: законопроект № 84984-8</w:t>
      </w:r>
    </w:p>
    <w:p w:rsidR="006252D5" w:rsidRDefault="006252D5" w:rsidP="006252D5">
      <w:pPr>
        <w:numPr>
          <w:ilvl w:val="0"/>
          <w:numId w:val="1"/>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Обсуждается возможность нулевой ставки в системе «Платон» на срок до 6 месяцев. С таким предложением к премьер-министру обратилась национальная ассоциация «</w:t>
      </w:r>
      <w:proofErr w:type="spellStart"/>
      <w:r>
        <w:rPr>
          <w:rFonts w:ascii="Arial" w:hAnsi="Arial" w:cs="Arial"/>
          <w:color w:val="333333"/>
          <w:sz w:val="25"/>
          <w:szCs w:val="25"/>
        </w:rPr>
        <w:t>Грузавтотранс</w:t>
      </w:r>
      <w:proofErr w:type="spellEnd"/>
      <w:r>
        <w:rPr>
          <w:rFonts w:ascii="Arial" w:hAnsi="Arial" w:cs="Arial"/>
          <w:color w:val="333333"/>
          <w:sz w:val="25"/>
          <w:szCs w:val="25"/>
        </w:rPr>
        <w:t>». Ожидается, что соответствующее постановление Правительства может быть принято до 31 марта.</w:t>
      </w:r>
    </w:p>
    <w:p w:rsidR="006252D5" w:rsidRDefault="006252D5" w:rsidP="006252D5">
      <w:pPr>
        <w:pStyle w:val="2"/>
        <w:shd w:val="clear" w:color="auto" w:fill="FFFFFF"/>
        <w:spacing w:before="939" w:after="470" w:line="312" w:lineRule="atLeast"/>
        <w:rPr>
          <w:rFonts w:ascii="Arial" w:hAnsi="Arial" w:cs="Arial"/>
          <w:color w:val="333333"/>
          <w:sz w:val="38"/>
          <w:szCs w:val="38"/>
        </w:rPr>
      </w:pPr>
      <w:r>
        <w:rPr>
          <w:rFonts w:ascii="Arial" w:hAnsi="Arial" w:cs="Arial"/>
          <w:color w:val="333333"/>
          <w:sz w:val="38"/>
          <w:szCs w:val="38"/>
        </w:rPr>
        <w:t>Меры поддержки для отдельных отраслей</w:t>
      </w:r>
    </w:p>
    <w:p w:rsidR="006252D5" w:rsidRDefault="006252D5" w:rsidP="006252D5">
      <w:pPr>
        <w:numPr>
          <w:ilvl w:val="0"/>
          <w:numId w:val="2"/>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Кредитные каникулы для сельхозпроизводителей. Для этой категории ещё в 2017 году была запущена специальная кредитная программа по ставке до 5%. Сейчас заёмщики получили полугодовую отсрочку по платежам, сроки договоров которых истекают в 2022 году.</w:t>
      </w:r>
      <w:r>
        <w:rPr>
          <w:rFonts w:ascii="Arial" w:hAnsi="Arial" w:cs="Arial"/>
          <w:color w:val="333333"/>
          <w:sz w:val="25"/>
          <w:szCs w:val="25"/>
        </w:rPr>
        <w:br/>
      </w:r>
      <w:r>
        <w:rPr>
          <w:rStyle w:val="a7"/>
          <w:rFonts w:ascii="Arial" w:hAnsi="Arial" w:cs="Arial"/>
          <w:color w:val="333333"/>
          <w:sz w:val="25"/>
          <w:szCs w:val="25"/>
        </w:rPr>
        <w:t>Основание: постановление Правительства от 03.03 2022 № 280</w:t>
      </w:r>
    </w:p>
    <w:p w:rsidR="006252D5" w:rsidRDefault="006252D5" w:rsidP="006252D5">
      <w:pPr>
        <w:numPr>
          <w:ilvl w:val="0"/>
          <w:numId w:val="2"/>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 xml:space="preserve">Отсрочка по уплате утилизационного сбора для </w:t>
      </w:r>
      <w:proofErr w:type="gramStart"/>
      <w:r>
        <w:rPr>
          <w:rFonts w:ascii="Arial" w:hAnsi="Arial" w:cs="Arial"/>
          <w:color w:val="333333"/>
          <w:sz w:val="25"/>
          <w:szCs w:val="25"/>
        </w:rPr>
        <w:t>отечественных</w:t>
      </w:r>
      <w:proofErr w:type="gramEnd"/>
      <w:r>
        <w:rPr>
          <w:rFonts w:ascii="Arial" w:hAnsi="Arial" w:cs="Arial"/>
          <w:color w:val="333333"/>
          <w:sz w:val="25"/>
          <w:szCs w:val="25"/>
        </w:rPr>
        <w:t xml:space="preserve"> </w:t>
      </w:r>
      <w:proofErr w:type="spellStart"/>
      <w:r>
        <w:rPr>
          <w:rFonts w:ascii="Arial" w:hAnsi="Arial" w:cs="Arial"/>
          <w:color w:val="333333"/>
          <w:sz w:val="25"/>
          <w:szCs w:val="25"/>
        </w:rPr>
        <w:t>автопроизводителей</w:t>
      </w:r>
      <w:proofErr w:type="spellEnd"/>
      <w:r>
        <w:rPr>
          <w:rFonts w:ascii="Arial" w:hAnsi="Arial" w:cs="Arial"/>
          <w:color w:val="333333"/>
          <w:sz w:val="25"/>
          <w:szCs w:val="25"/>
        </w:rPr>
        <w:t>. Платежи за I–III кварталы 2022 года перенесены на декабрь.</w:t>
      </w:r>
      <w:r>
        <w:rPr>
          <w:rFonts w:ascii="Arial" w:hAnsi="Arial" w:cs="Arial"/>
          <w:color w:val="333333"/>
          <w:sz w:val="25"/>
          <w:szCs w:val="25"/>
        </w:rPr>
        <w:br/>
      </w:r>
      <w:r>
        <w:rPr>
          <w:rStyle w:val="a7"/>
          <w:rFonts w:ascii="Arial" w:hAnsi="Arial" w:cs="Arial"/>
          <w:color w:val="333333"/>
          <w:sz w:val="25"/>
          <w:szCs w:val="25"/>
        </w:rPr>
        <w:t>Основание: постановление Правительства от 4 марта 2022 года № 287</w:t>
      </w:r>
    </w:p>
    <w:p w:rsidR="006252D5" w:rsidRDefault="006252D5" w:rsidP="006252D5">
      <w:pPr>
        <w:numPr>
          <w:ilvl w:val="0"/>
          <w:numId w:val="2"/>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Для поставщиков и производителей медицинских изделий установлена упрощённая процедура закупок.</w:t>
      </w:r>
      <w:r>
        <w:rPr>
          <w:rFonts w:ascii="Arial" w:hAnsi="Arial" w:cs="Arial"/>
          <w:color w:val="333333"/>
          <w:sz w:val="25"/>
          <w:szCs w:val="25"/>
        </w:rPr>
        <w:br/>
      </w:r>
      <w:r>
        <w:rPr>
          <w:rStyle w:val="a7"/>
          <w:rFonts w:ascii="Arial" w:hAnsi="Arial" w:cs="Arial"/>
          <w:color w:val="333333"/>
          <w:sz w:val="25"/>
          <w:szCs w:val="25"/>
        </w:rPr>
        <w:t>Основание: постановление Правительства от 6 марта 2022 года № 297</w:t>
      </w:r>
    </w:p>
    <w:p w:rsidR="006252D5" w:rsidRDefault="006252D5" w:rsidP="006252D5">
      <w:pPr>
        <w:numPr>
          <w:ilvl w:val="0"/>
          <w:numId w:val="2"/>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Организациям и индивидуальным предпринимателям, получившим государственные субсидии на развитие промышленных проектов, на 12 месяцев отложили исполнение обязательств. Это означает, что если получатель субсидии ещё не добился заявленных результатов, его нельзя штрафовать или требовать вернуть деньги.</w:t>
      </w:r>
      <w:r>
        <w:rPr>
          <w:rFonts w:ascii="Arial" w:hAnsi="Arial" w:cs="Arial"/>
          <w:color w:val="333333"/>
          <w:sz w:val="25"/>
          <w:szCs w:val="25"/>
        </w:rPr>
        <w:br/>
      </w:r>
      <w:r>
        <w:rPr>
          <w:rStyle w:val="a7"/>
          <w:rFonts w:ascii="Arial" w:hAnsi="Arial" w:cs="Arial"/>
          <w:color w:val="333333"/>
          <w:sz w:val="25"/>
          <w:szCs w:val="25"/>
        </w:rPr>
        <w:t>Основание: постановление Правительства от 06.03.2022 № 297</w:t>
      </w:r>
    </w:p>
    <w:p w:rsidR="006252D5" w:rsidRDefault="006252D5" w:rsidP="006252D5">
      <w:pPr>
        <w:pStyle w:val="2"/>
        <w:shd w:val="clear" w:color="auto" w:fill="FFFFFF"/>
        <w:spacing w:before="939" w:after="470" w:line="312" w:lineRule="atLeast"/>
        <w:rPr>
          <w:rFonts w:ascii="Arial" w:hAnsi="Arial" w:cs="Arial"/>
          <w:color w:val="333333"/>
          <w:sz w:val="38"/>
          <w:szCs w:val="38"/>
        </w:rPr>
      </w:pPr>
      <w:r>
        <w:rPr>
          <w:rFonts w:ascii="Arial" w:hAnsi="Arial" w:cs="Arial"/>
          <w:color w:val="333333"/>
          <w:sz w:val="38"/>
          <w:szCs w:val="38"/>
        </w:rPr>
        <w:lastRenderedPageBreak/>
        <w:t>Банки</w:t>
      </w:r>
    </w:p>
    <w:p w:rsidR="006252D5" w:rsidRDefault="006252D5" w:rsidP="006252D5">
      <w:pPr>
        <w:numPr>
          <w:ilvl w:val="0"/>
          <w:numId w:val="3"/>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 xml:space="preserve">Малый и средний бизнес из пострадавших от пандемии </w:t>
      </w:r>
      <w:proofErr w:type="spellStart"/>
      <w:r>
        <w:rPr>
          <w:rFonts w:ascii="Arial" w:hAnsi="Arial" w:cs="Arial"/>
          <w:color w:val="333333"/>
          <w:sz w:val="25"/>
          <w:szCs w:val="25"/>
        </w:rPr>
        <w:t>коронавируса</w:t>
      </w:r>
      <w:proofErr w:type="spellEnd"/>
      <w:r>
        <w:rPr>
          <w:rFonts w:ascii="Arial" w:hAnsi="Arial" w:cs="Arial"/>
          <w:color w:val="333333"/>
          <w:sz w:val="25"/>
          <w:szCs w:val="25"/>
        </w:rPr>
        <w:t xml:space="preserve"> отраслей (</w:t>
      </w:r>
      <w:proofErr w:type="gramStart"/>
      <w:r>
        <w:rPr>
          <w:rFonts w:ascii="Arial" w:hAnsi="Arial" w:cs="Arial"/>
          <w:color w:val="333333"/>
          <w:sz w:val="25"/>
          <w:szCs w:val="25"/>
        </w:rPr>
        <w:t>см</w:t>
      </w:r>
      <w:proofErr w:type="gramEnd"/>
      <w:r>
        <w:rPr>
          <w:rFonts w:ascii="Arial" w:hAnsi="Arial" w:cs="Arial"/>
          <w:color w:val="333333"/>
          <w:sz w:val="25"/>
          <w:szCs w:val="25"/>
        </w:rPr>
        <w:t>. постановление Правительства РФ от 03.04.2020 № 434) получит отсрочку до 6 месяцев по кредитам, выданным до 1 марта 2022 года.</w:t>
      </w:r>
      <w:r>
        <w:rPr>
          <w:rFonts w:ascii="Arial" w:hAnsi="Arial" w:cs="Arial"/>
          <w:color w:val="333333"/>
          <w:sz w:val="25"/>
          <w:szCs w:val="25"/>
        </w:rPr>
        <w:br/>
      </w:r>
      <w:r>
        <w:rPr>
          <w:rStyle w:val="a7"/>
          <w:rFonts w:ascii="Arial" w:hAnsi="Arial" w:cs="Arial"/>
          <w:color w:val="333333"/>
          <w:sz w:val="25"/>
          <w:szCs w:val="25"/>
        </w:rPr>
        <w:t>Основание: закон от 08.03.2022 N 46-ФЗ</w:t>
      </w:r>
    </w:p>
    <w:p w:rsidR="006252D5" w:rsidRDefault="006252D5" w:rsidP="006252D5">
      <w:pPr>
        <w:numPr>
          <w:ilvl w:val="0"/>
          <w:numId w:val="3"/>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Малый и средний бизнес сможет участвовать в антикризисной кредитной программе по сниженным ставкам: 15% и 13,5% соответственно.</w:t>
      </w:r>
      <w:r>
        <w:rPr>
          <w:rFonts w:ascii="Arial" w:hAnsi="Arial" w:cs="Arial"/>
          <w:color w:val="333333"/>
          <w:sz w:val="25"/>
          <w:szCs w:val="25"/>
        </w:rPr>
        <w:br/>
      </w:r>
      <w:r>
        <w:rPr>
          <w:rStyle w:val="a7"/>
          <w:rFonts w:ascii="Arial" w:hAnsi="Arial" w:cs="Arial"/>
          <w:color w:val="333333"/>
          <w:sz w:val="25"/>
          <w:szCs w:val="25"/>
        </w:rPr>
        <w:t>Основание: </w:t>
      </w:r>
      <w:hyperlink r:id="rId8" w:tgtFrame="_blank" w:history="1">
        <w:r>
          <w:rPr>
            <w:rStyle w:val="a5"/>
            <w:rFonts w:ascii="Arial" w:hAnsi="Arial" w:cs="Arial"/>
            <w:i/>
            <w:iCs/>
            <w:color w:val="116FFF"/>
            <w:sz w:val="25"/>
            <w:szCs w:val="25"/>
          </w:rPr>
          <w:t>информация Банка России</w:t>
        </w:r>
      </w:hyperlink>
      <w:r>
        <w:rPr>
          <w:rStyle w:val="a7"/>
          <w:rFonts w:ascii="Arial" w:hAnsi="Arial" w:cs="Arial"/>
          <w:color w:val="333333"/>
          <w:sz w:val="25"/>
          <w:szCs w:val="25"/>
        </w:rPr>
        <w:t> от 05.03.2022</w:t>
      </w:r>
    </w:p>
    <w:p w:rsidR="006252D5" w:rsidRDefault="006252D5" w:rsidP="006252D5">
      <w:pPr>
        <w:numPr>
          <w:ilvl w:val="0"/>
          <w:numId w:val="3"/>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IT-компании получат кредиты для бизнеса по ставке не более 3% и льготную ипотеку для сотрудников.</w:t>
      </w:r>
      <w:r>
        <w:rPr>
          <w:rFonts w:ascii="Arial" w:hAnsi="Arial" w:cs="Arial"/>
          <w:color w:val="333333"/>
          <w:sz w:val="25"/>
          <w:szCs w:val="25"/>
        </w:rPr>
        <w:br/>
      </w:r>
      <w:r>
        <w:rPr>
          <w:rStyle w:val="a7"/>
          <w:rFonts w:ascii="Arial" w:hAnsi="Arial" w:cs="Arial"/>
          <w:color w:val="333333"/>
          <w:sz w:val="25"/>
          <w:szCs w:val="25"/>
        </w:rPr>
        <w:t>Основание: указ Президента № 83 от 02.03.2022</w:t>
      </w:r>
    </w:p>
    <w:p w:rsidR="006252D5" w:rsidRDefault="006252D5" w:rsidP="006252D5">
      <w:pPr>
        <w:numPr>
          <w:ilvl w:val="0"/>
          <w:numId w:val="3"/>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Банкам-кредиторам рекомендовано заморозить пени и штрафы для заёмщиков, пострадавших от введения экономических санкций.</w:t>
      </w:r>
      <w:r>
        <w:rPr>
          <w:rFonts w:ascii="Arial" w:hAnsi="Arial" w:cs="Arial"/>
          <w:color w:val="333333"/>
          <w:sz w:val="25"/>
          <w:szCs w:val="25"/>
        </w:rPr>
        <w:br/>
      </w:r>
      <w:r>
        <w:rPr>
          <w:rStyle w:val="a7"/>
          <w:rFonts w:ascii="Arial" w:hAnsi="Arial" w:cs="Arial"/>
          <w:color w:val="333333"/>
          <w:sz w:val="25"/>
          <w:szCs w:val="25"/>
        </w:rPr>
        <w:t>Основание: </w:t>
      </w:r>
      <w:hyperlink r:id="rId9" w:tgtFrame="_blank" w:history="1">
        <w:r>
          <w:rPr>
            <w:rStyle w:val="a5"/>
            <w:rFonts w:ascii="Arial" w:hAnsi="Arial" w:cs="Arial"/>
            <w:i/>
            <w:iCs/>
            <w:color w:val="116FFF"/>
            <w:sz w:val="25"/>
            <w:szCs w:val="25"/>
          </w:rPr>
          <w:t>информация Банка России</w:t>
        </w:r>
      </w:hyperlink>
      <w:r>
        <w:rPr>
          <w:rStyle w:val="a7"/>
          <w:rFonts w:ascii="Arial" w:hAnsi="Arial" w:cs="Arial"/>
          <w:color w:val="333333"/>
          <w:sz w:val="25"/>
          <w:szCs w:val="25"/>
        </w:rPr>
        <w:t> от 28.02.2022</w:t>
      </w:r>
    </w:p>
    <w:p w:rsidR="006252D5" w:rsidRDefault="006252D5" w:rsidP="006252D5">
      <w:pPr>
        <w:numPr>
          <w:ilvl w:val="0"/>
          <w:numId w:val="3"/>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Для субъектов МСП до 1 июля 2022 года продлена программа компенсации расходов при использовании системы быстрых платежей.</w:t>
      </w:r>
      <w:r>
        <w:rPr>
          <w:rFonts w:ascii="Arial" w:hAnsi="Arial" w:cs="Arial"/>
          <w:color w:val="333333"/>
          <w:sz w:val="25"/>
          <w:szCs w:val="25"/>
        </w:rPr>
        <w:br/>
      </w:r>
      <w:r>
        <w:rPr>
          <w:rStyle w:val="a7"/>
          <w:rFonts w:ascii="Arial" w:hAnsi="Arial" w:cs="Arial"/>
          <w:color w:val="333333"/>
          <w:sz w:val="25"/>
          <w:szCs w:val="25"/>
        </w:rPr>
        <w:t>Основание: распоряжение Правительства от 04.03.2022 № 411-р</w:t>
      </w:r>
    </w:p>
    <w:p w:rsidR="006252D5" w:rsidRDefault="006252D5" w:rsidP="006252D5">
      <w:pPr>
        <w:pStyle w:val="2"/>
        <w:shd w:val="clear" w:color="auto" w:fill="FFFFFF"/>
        <w:spacing w:before="939" w:after="470" w:line="312" w:lineRule="atLeast"/>
        <w:rPr>
          <w:rFonts w:ascii="Arial" w:hAnsi="Arial" w:cs="Arial"/>
          <w:color w:val="333333"/>
          <w:sz w:val="38"/>
          <w:szCs w:val="38"/>
        </w:rPr>
      </w:pPr>
      <w:r>
        <w:rPr>
          <w:rFonts w:ascii="Arial" w:hAnsi="Arial" w:cs="Arial"/>
          <w:color w:val="333333"/>
          <w:sz w:val="38"/>
          <w:szCs w:val="38"/>
        </w:rPr>
        <w:t>Проверки</w:t>
      </w:r>
    </w:p>
    <w:p w:rsidR="006252D5" w:rsidRDefault="006252D5" w:rsidP="006252D5">
      <w:pPr>
        <w:numPr>
          <w:ilvl w:val="0"/>
          <w:numId w:val="4"/>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ФНС приостанавливает проверки соблюдения валютного законодательства граждан и бизнеса, однако оставляет за собой право контролировать выполнение указа Президента от 01.03.2022 № 81.</w:t>
      </w:r>
      <w:r>
        <w:rPr>
          <w:rFonts w:ascii="Arial" w:hAnsi="Arial" w:cs="Arial"/>
          <w:color w:val="333333"/>
          <w:sz w:val="25"/>
          <w:szCs w:val="25"/>
        </w:rPr>
        <w:br/>
      </w:r>
      <w:r>
        <w:rPr>
          <w:rStyle w:val="a7"/>
          <w:rFonts w:ascii="Arial" w:hAnsi="Arial" w:cs="Arial"/>
          <w:color w:val="333333"/>
          <w:sz w:val="25"/>
          <w:szCs w:val="25"/>
        </w:rPr>
        <w:t>Основание: </w:t>
      </w:r>
      <w:hyperlink r:id="rId10" w:tgtFrame="_blank" w:history="1">
        <w:r>
          <w:rPr>
            <w:rStyle w:val="a5"/>
            <w:rFonts w:ascii="Arial" w:hAnsi="Arial" w:cs="Arial"/>
            <w:i/>
            <w:iCs/>
            <w:color w:val="116FFF"/>
            <w:sz w:val="25"/>
            <w:szCs w:val="25"/>
          </w:rPr>
          <w:t>информация ФНС России</w:t>
        </w:r>
      </w:hyperlink>
      <w:r>
        <w:rPr>
          <w:rStyle w:val="a7"/>
          <w:rFonts w:ascii="Arial" w:hAnsi="Arial" w:cs="Arial"/>
          <w:color w:val="333333"/>
          <w:sz w:val="25"/>
          <w:szCs w:val="25"/>
        </w:rPr>
        <w:t> от 10.03.2022</w:t>
      </w:r>
    </w:p>
    <w:p w:rsidR="006252D5" w:rsidRDefault="006252D5" w:rsidP="006252D5">
      <w:pPr>
        <w:numPr>
          <w:ilvl w:val="0"/>
          <w:numId w:val="4"/>
        </w:numPr>
        <w:shd w:val="clear" w:color="auto" w:fill="FFFFFF"/>
        <w:spacing w:after="94" w:line="407" w:lineRule="atLeast"/>
        <w:ind w:left="0"/>
        <w:rPr>
          <w:rFonts w:ascii="Arial" w:hAnsi="Arial" w:cs="Arial"/>
          <w:color w:val="333333"/>
          <w:sz w:val="25"/>
          <w:szCs w:val="25"/>
        </w:rPr>
      </w:pPr>
      <w:proofErr w:type="gramStart"/>
      <w:r>
        <w:rPr>
          <w:rFonts w:ascii="Arial" w:hAnsi="Arial" w:cs="Arial"/>
          <w:color w:val="333333"/>
          <w:sz w:val="25"/>
          <w:szCs w:val="25"/>
        </w:rPr>
        <w:t>Представителей малого бизнеса освободят от плановых проверок, кроме налоговых, до конца текущего года.</w:t>
      </w:r>
      <w:proofErr w:type="gramEnd"/>
      <w:r>
        <w:rPr>
          <w:rFonts w:ascii="Arial" w:hAnsi="Arial" w:cs="Arial"/>
          <w:color w:val="333333"/>
          <w:sz w:val="25"/>
          <w:szCs w:val="25"/>
        </w:rPr>
        <w:br/>
      </w:r>
      <w:r>
        <w:rPr>
          <w:rStyle w:val="a7"/>
          <w:rFonts w:ascii="Arial" w:hAnsi="Arial" w:cs="Arial"/>
          <w:color w:val="333333"/>
          <w:sz w:val="25"/>
          <w:szCs w:val="25"/>
        </w:rPr>
        <w:t>Основание: закон от 08.03.2022 N 46-ФЗ</w:t>
      </w:r>
    </w:p>
    <w:p w:rsidR="006252D5" w:rsidRDefault="006252D5" w:rsidP="006252D5">
      <w:pPr>
        <w:numPr>
          <w:ilvl w:val="0"/>
          <w:numId w:val="4"/>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Аккредитованные IT-компании до конца 2024 года освобождаются от всех плановых проверок, в том числе, налоговых.</w:t>
      </w:r>
      <w:r>
        <w:rPr>
          <w:rFonts w:ascii="Arial" w:hAnsi="Arial" w:cs="Arial"/>
          <w:color w:val="333333"/>
          <w:sz w:val="25"/>
          <w:szCs w:val="25"/>
        </w:rPr>
        <w:br/>
      </w:r>
      <w:r>
        <w:rPr>
          <w:rStyle w:val="a7"/>
          <w:rFonts w:ascii="Arial" w:hAnsi="Arial" w:cs="Arial"/>
          <w:color w:val="333333"/>
          <w:sz w:val="25"/>
          <w:szCs w:val="25"/>
        </w:rPr>
        <w:t>Основание: закон от 08.03.2022 N 46-ФЗ</w:t>
      </w:r>
    </w:p>
    <w:p w:rsidR="006252D5" w:rsidRDefault="006252D5" w:rsidP="006252D5">
      <w:pPr>
        <w:pStyle w:val="2"/>
        <w:shd w:val="clear" w:color="auto" w:fill="FFFFFF"/>
        <w:spacing w:before="939" w:after="470" w:line="312" w:lineRule="atLeast"/>
        <w:rPr>
          <w:rFonts w:ascii="Arial" w:hAnsi="Arial" w:cs="Arial"/>
          <w:color w:val="333333"/>
          <w:sz w:val="38"/>
          <w:szCs w:val="38"/>
        </w:rPr>
      </w:pPr>
      <w:r>
        <w:rPr>
          <w:rFonts w:ascii="Arial" w:hAnsi="Arial" w:cs="Arial"/>
          <w:color w:val="333333"/>
          <w:sz w:val="38"/>
          <w:szCs w:val="38"/>
        </w:rPr>
        <w:lastRenderedPageBreak/>
        <w:t>Корпоративные процедуры</w:t>
      </w:r>
    </w:p>
    <w:p w:rsidR="006252D5" w:rsidRDefault="006252D5" w:rsidP="006252D5">
      <w:pPr>
        <w:numPr>
          <w:ilvl w:val="0"/>
          <w:numId w:val="5"/>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До 31 декабря текущего года отменяется запрет на проведение заочных общих собраний участников ООО, на которых утверждается годовой отчёт и бухгалтерский баланс.</w:t>
      </w:r>
      <w:r>
        <w:rPr>
          <w:rFonts w:ascii="Arial" w:hAnsi="Arial" w:cs="Arial"/>
          <w:color w:val="333333"/>
          <w:sz w:val="25"/>
          <w:szCs w:val="25"/>
        </w:rPr>
        <w:br/>
      </w:r>
      <w:r>
        <w:rPr>
          <w:rStyle w:val="a7"/>
          <w:rFonts w:ascii="Arial" w:hAnsi="Arial" w:cs="Arial"/>
          <w:color w:val="333333"/>
          <w:sz w:val="25"/>
          <w:szCs w:val="25"/>
        </w:rPr>
        <w:t>Основание: закон от 25.02.2022 № 25-ФЗ</w:t>
      </w:r>
    </w:p>
    <w:p w:rsidR="006252D5" w:rsidRDefault="006252D5" w:rsidP="006252D5">
      <w:pPr>
        <w:numPr>
          <w:ilvl w:val="0"/>
          <w:numId w:val="5"/>
        </w:numPr>
        <w:shd w:val="clear" w:color="auto" w:fill="FFFFFF"/>
        <w:spacing w:after="94" w:line="407" w:lineRule="atLeast"/>
        <w:ind w:left="0"/>
        <w:rPr>
          <w:rFonts w:ascii="Arial" w:hAnsi="Arial" w:cs="Arial"/>
          <w:color w:val="333333"/>
          <w:sz w:val="25"/>
          <w:szCs w:val="25"/>
        </w:rPr>
      </w:pPr>
      <w:r>
        <w:rPr>
          <w:rFonts w:ascii="Arial" w:hAnsi="Arial" w:cs="Arial"/>
          <w:color w:val="333333"/>
          <w:sz w:val="25"/>
          <w:szCs w:val="25"/>
        </w:rPr>
        <w:t xml:space="preserve">Если размер чистых активов ООО за 2022 год окажется меньше уставного капитала, его </w:t>
      </w:r>
      <w:proofErr w:type="gramStart"/>
      <w:r>
        <w:rPr>
          <w:rFonts w:ascii="Arial" w:hAnsi="Arial" w:cs="Arial"/>
          <w:color w:val="333333"/>
          <w:sz w:val="25"/>
          <w:szCs w:val="25"/>
        </w:rPr>
        <w:t>на</w:t>
      </w:r>
      <w:proofErr w:type="gramEnd"/>
      <w:r>
        <w:rPr>
          <w:rFonts w:ascii="Arial" w:hAnsi="Arial" w:cs="Arial"/>
          <w:color w:val="333333"/>
          <w:sz w:val="25"/>
          <w:szCs w:val="25"/>
        </w:rPr>
        <w:t> надо уменьшать. Ликвидировать общество по этому основанию также не требуется.</w:t>
      </w:r>
      <w:r>
        <w:rPr>
          <w:rFonts w:ascii="Arial" w:hAnsi="Arial" w:cs="Arial"/>
          <w:color w:val="333333"/>
          <w:sz w:val="25"/>
          <w:szCs w:val="25"/>
        </w:rPr>
        <w:br/>
      </w:r>
      <w:r>
        <w:rPr>
          <w:rStyle w:val="a7"/>
          <w:rFonts w:ascii="Arial" w:hAnsi="Arial" w:cs="Arial"/>
          <w:color w:val="333333"/>
          <w:sz w:val="25"/>
          <w:szCs w:val="25"/>
        </w:rPr>
        <w:t>Основание: закон от 08.03.2022 № 46-ФЗ</w:t>
      </w:r>
    </w:p>
    <w:p w:rsidR="00D47FDE" w:rsidRPr="000F7CB1" w:rsidRDefault="00D47FDE" w:rsidP="000F7CB1">
      <w:pPr>
        <w:rPr>
          <w:sz w:val="32"/>
          <w:szCs w:val="32"/>
        </w:rPr>
      </w:pPr>
    </w:p>
    <w:sectPr w:rsidR="00D47FDE" w:rsidRPr="000F7CB1" w:rsidSect="00532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1189"/>
    <w:multiLevelType w:val="multilevel"/>
    <w:tmpl w:val="D59E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900080"/>
    <w:multiLevelType w:val="multilevel"/>
    <w:tmpl w:val="AF4E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F7E83"/>
    <w:multiLevelType w:val="multilevel"/>
    <w:tmpl w:val="6248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6059AB"/>
    <w:multiLevelType w:val="multilevel"/>
    <w:tmpl w:val="95BE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7D6A81"/>
    <w:multiLevelType w:val="multilevel"/>
    <w:tmpl w:val="B9BE61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F56E0"/>
    <w:rsid w:val="000F7CB1"/>
    <w:rsid w:val="001E220F"/>
    <w:rsid w:val="0021432A"/>
    <w:rsid w:val="003D5177"/>
    <w:rsid w:val="004054BB"/>
    <w:rsid w:val="004244F5"/>
    <w:rsid w:val="00425D33"/>
    <w:rsid w:val="00495992"/>
    <w:rsid w:val="004B4A63"/>
    <w:rsid w:val="004C6269"/>
    <w:rsid w:val="00527703"/>
    <w:rsid w:val="00532CE2"/>
    <w:rsid w:val="005978A3"/>
    <w:rsid w:val="006211E5"/>
    <w:rsid w:val="006252D5"/>
    <w:rsid w:val="00634E76"/>
    <w:rsid w:val="00666E38"/>
    <w:rsid w:val="006873DE"/>
    <w:rsid w:val="007B10D3"/>
    <w:rsid w:val="007E0AD4"/>
    <w:rsid w:val="00824275"/>
    <w:rsid w:val="009237FC"/>
    <w:rsid w:val="00AA08C9"/>
    <w:rsid w:val="00AC0A38"/>
    <w:rsid w:val="00B10839"/>
    <w:rsid w:val="00B617FB"/>
    <w:rsid w:val="00CC314C"/>
    <w:rsid w:val="00D47FDE"/>
    <w:rsid w:val="00EF5E26"/>
    <w:rsid w:val="00F00566"/>
    <w:rsid w:val="00FF5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E2"/>
  </w:style>
  <w:style w:type="paragraph" w:styleId="1">
    <w:name w:val="heading 1"/>
    <w:basedOn w:val="a"/>
    <w:link w:val="10"/>
    <w:uiPriority w:val="9"/>
    <w:qFormat/>
    <w:rsid w:val="004244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252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7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8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8C9"/>
    <w:rPr>
      <w:rFonts w:ascii="Tahoma" w:hAnsi="Tahoma" w:cs="Tahoma"/>
      <w:sz w:val="16"/>
      <w:szCs w:val="16"/>
    </w:rPr>
  </w:style>
  <w:style w:type="character" w:customStyle="1" w:styleId="10">
    <w:name w:val="Заголовок 1 Знак"/>
    <w:basedOn w:val="a0"/>
    <w:link w:val="1"/>
    <w:uiPriority w:val="9"/>
    <w:rsid w:val="004244F5"/>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4244F5"/>
    <w:rPr>
      <w:color w:val="0000FF"/>
      <w:u w:val="single"/>
    </w:rPr>
  </w:style>
  <w:style w:type="character" w:customStyle="1" w:styleId="metatext">
    <w:name w:val="meta_text"/>
    <w:basedOn w:val="a0"/>
    <w:rsid w:val="004244F5"/>
  </w:style>
  <w:style w:type="paragraph" w:styleId="a6">
    <w:name w:val="Normal (Web)"/>
    <w:basedOn w:val="a"/>
    <w:uiPriority w:val="99"/>
    <w:semiHidden/>
    <w:unhideWhenUsed/>
    <w:rsid w:val="00424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244F5"/>
    <w:rPr>
      <w:i/>
      <w:iCs/>
    </w:rPr>
  </w:style>
  <w:style w:type="paragraph" w:customStyle="1" w:styleId="page-mainlead">
    <w:name w:val="page-main__lead"/>
    <w:basedOn w:val="a"/>
    <w:rsid w:val="00634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basedOn w:val="a"/>
    <w:uiPriority w:val="1"/>
    <w:qFormat/>
    <w:rsid w:val="001E2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F7CB1"/>
    <w:rPr>
      <w:rFonts w:asciiTheme="majorHAnsi" w:eastAsiaTheme="majorEastAsia" w:hAnsiTheme="majorHAnsi" w:cstheme="majorBidi"/>
      <w:b/>
      <w:bCs/>
      <w:color w:val="4F81BD" w:themeColor="accent1"/>
    </w:rPr>
  </w:style>
  <w:style w:type="character" w:styleId="a9">
    <w:name w:val="Strong"/>
    <w:basedOn w:val="a0"/>
    <w:uiPriority w:val="22"/>
    <w:qFormat/>
    <w:rsid w:val="000F7CB1"/>
    <w:rPr>
      <w:b/>
      <w:bCs/>
    </w:rPr>
  </w:style>
  <w:style w:type="character" w:customStyle="1" w:styleId="20">
    <w:name w:val="Заголовок 2 Знак"/>
    <w:basedOn w:val="a0"/>
    <w:link w:val="2"/>
    <w:uiPriority w:val="9"/>
    <w:semiHidden/>
    <w:rsid w:val="006252D5"/>
    <w:rPr>
      <w:rFonts w:asciiTheme="majorHAnsi" w:eastAsiaTheme="majorEastAsia" w:hAnsiTheme="majorHAnsi" w:cstheme="majorBidi"/>
      <w:b/>
      <w:bCs/>
      <w:color w:val="4F81BD" w:themeColor="accent1"/>
      <w:sz w:val="26"/>
      <w:szCs w:val="26"/>
    </w:rPr>
  </w:style>
  <w:style w:type="character" w:customStyle="1" w:styleId="titlewrapper">
    <w:name w:val="title_wrapper"/>
    <w:basedOn w:val="a0"/>
    <w:rsid w:val="00625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8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102078">
      <w:bodyDiv w:val="1"/>
      <w:marLeft w:val="0"/>
      <w:marRight w:val="0"/>
      <w:marTop w:val="0"/>
      <w:marBottom w:val="0"/>
      <w:divBdr>
        <w:top w:val="none" w:sz="0" w:space="0" w:color="auto"/>
        <w:left w:val="none" w:sz="0" w:space="0" w:color="auto"/>
        <w:bottom w:val="none" w:sz="0" w:space="0" w:color="auto"/>
        <w:right w:val="none" w:sz="0" w:space="0" w:color="auto"/>
      </w:divBdr>
    </w:div>
    <w:div w:id="1053117037">
      <w:bodyDiv w:val="1"/>
      <w:marLeft w:val="0"/>
      <w:marRight w:val="0"/>
      <w:marTop w:val="0"/>
      <w:marBottom w:val="0"/>
      <w:divBdr>
        <w:top w:val="none" w:sz="0" w:space="0" w:color="auto"/>
        <w:left w:val="none" w:sz="0" w:space="0" w:color="auto"/>
        <w:bottom w:val="none" w:sz="0" w:space="0" w:color="auto"/>
        <w:right w:val="none" w:sz="0" w:space="0" w:color="auto"/>
      </w:divBdr>
      <w:divsChild>
        <w:div w:id="1098133362">
          <w:marLeft w:val="0"/>
          <w:marRight w:val="0"/>
          <w:marTop w:val="313"/>
          <w:marBottom w:val="0"/>
          <w:divBdr>
            <w:top w:val="none" w:sz="0" w:space="0" w:color="auto"/>
            <w:left w:val="none" w:sz="0" w:space="0" w:color="auto"/>
            <w:bottom w:val="none" w:sz="0" w:space="0" w:color="auto"/>
            <w:right w:val="none" w:sz="0" w:space="0" w:color="auto"/>
          </w:divBdr>
          <w:divsChild>
            <w:div w:id="645017134">
              <w:marLeft w:val="-125"/>
              <w:marRight w:val="-125"/>
              <w:marTop w:val="0"/>
              <w:marBottom w:val="0"/>
              <w:divBdr>
                <w:top w:val="none" w:sz="0" w:space="0" w:color="auto"/>
                <w:left w:val="none" w:sz="0" w:space="0" w:color="auto"/>
                <w:bottom w:val="none" w:sz="0" w:space="0" w:color="auto"/>
                <w:right w:val="none" w:sz="0" w:space="0" w:color="auto"/>
              </w:divBdr>
              <w:divsChild>
                <w:div w:id="347106011">
                  <w:marLeft w:val="0"/>
                  <w:marRight w:val="0"/>
                  <w:marTop w:val="0"/>
                  <w:marBottom w:val="0"/>
                  <w:divBdr>
                    <w:top w:val="none" w:sz="0" w:space="0" w:color="auto"/>
                    <w:left w:val="none" w:sz="0" w:space="0" w:color="auto"/>
                    <w:bottom w:val="none" w:sz="0" w:space="0" w:color="auto"/>
                    <w:right w:val="none" w:sz="0" w:space="0" w:color="auto"/>
                  </w:divBdr>
                </w:div>
                <w:div w:id="618298394">
                  <w:marLeft w:val="0"/>
                  <w:marRight w:val="0"/>
                  <w:marTop w:val="0"/>
                  <w:marBottom w:val="0"/>
                  <w:divBdr>
                    <w:top w:val="none" w:sz="0" w:space="0" w:color="auto"/>
                    <w:left w:val="none" w:sz="0" w:space="0" w:color="auto"/>
                    <w:bottom w:val="none" w:sz="0" w:space="0" w:color="auto"/>
                    <w:right w:val="none" w:sz="0" w:space="0" w:color="auto"/>
                  </w:divBdr>
                  <w:divsChild>
                    <w:div w:id="706024744">
                      <w:marLeft w:val="0"/>
                      <w:marRight w:val="0"/>
                      <w:marTop w:val="0"/>
                      <w:marBottom w:val="0"/>
                      <w:divBdr>
                        <w:top w:val="none" w:sz="0" w:space="0" w:color="auto"/>
                        <w:left w:val="none" w:sz="0" w:space="0" w:color="auto"/>
                        <w:bottom w:val="none" w:sz="0" w:space="0" w:color="auto"/>
                        <w:right w:val="none" w:sz="0" w:space="0" w:color="auto"/>
                      </w:divBdr>
                      <w:divsChild>
                        <w:div w:id="62528167">
                          <w:marLeft w:val="0"/>
                          <w:marRight w:val="0"/>
                          <w:marTop w:val="0"/>
                          <w:marBottom w:val="0"/>
                          <w:divBdr>
                            <w:top w:val="none" w:sz="0" w:space="0" w:color="auto"/>
                            <w:left w:val="none" w:sz="0" w:space="0" w:color="auto"/>
                            <w:bottom w:val="none" w:sz="0" w:space="0" w:color="auto"/>
                            <w:right w:val="none" w:sz="0" w:space="0" w:color="auto"/>
                          </w:divBdr>
                        </w:div>
                        <w:div w:id="74328495">
                          <w:marLeft w:val="188"/>
                          <w:marRight w:val="0"/>
                          <w:marTop w:val="0"/>
                          <w:marBottom w:val="0"/>
                          <w:divBdr>
                            <w:top w:val="none" w:sz="0" w:space="0" w:color="auto"/>
                            <w:left w:val="none" w:sz="0" w:space="0" w:color="auto"/>
                            <w:bottom w:val="none" w:sz="0" w:space="0" w:color="auto"/>
                            <w:right w:val="none" w:sz="0" w:space="0" w:color="auto"/>
                          </w:divBdr>
                        </w:div>
                        <w:div w:id="58295656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083954">
      <w:bodyDiv w:val="1"/>
      <w:marLeft w:val="0"/>
      <w:marRight w:val="0"/>
      <w:marTop w:val="0"/>
      <w:marBottom w:val="0"/>
      <w:divBdr>
        <w:top w:val="none" w:sz="0" w:space="0" w:color="auto"/>
        <w:left w:val="none" w:sz="0" w:space="0" w:color="auto"/>
        <w:bottom w:val="none" w:sz="0" w:space="0" w:color="auto"/>
        <w:right w:val="none" w:sz="0" w:space="0" w:color="auto"/>
      </w:divBdr>
      <w:divsChild>
        <w:div w:id="1332443108">
          <w:marLeft w:val="0"/>
          <w:marRight w:val="0"/>
          <w:marTop w:val="313"/>
          <w:marBottom w:val="0"/>
          <w:divBdr>
            <w:top w:val="none" w:sz="0" w:space="0" w:color="auto"/>
            <w:left w:val="none" w:sz="0" w:space="0" w:color="auto"/>
            <w:bottom w:val="none" w:sz="0" w:space="0" w:color="auto"/>
            <w:right w:val="none" w:sz="0" w:space="0" w:color="auto"/>
          </w:divBdr>
          <w:divsChild>
            <w:div w:id="1619146651">
              <w:marLeft w:val="-125"/>
              <w:marRight w:val="-125"/>
              <w:marTop w:val="0"/>
              <w:marBottom w:val="0"/>
              <w:divBdr>
                <w:top w:val="none" w:sz="0" w:space="0" w:color="auto"/>
                <w:left w:val="none" w:sz="0" w:space="0" w:color="auto"/>
                <w:bottom w:val="none" w:sz="0" w:space="0" w:color="auto"/>
                <w:right w:val="none" w:sz="0" w:space="0" w:color="auto"/>
              </w:divBdr>
              <w:divsChild>
                <w:div w:id="591818607">
                  <w:marLeft w:val="0"/>
                  <w:marRight w:val="0"/>
                  <w:marTop w:val="0"/>
                  <w:marBottom w:val="0"/>
                  <w:divBdr>
                    <w:top w:val="none" w:sz="0" w:space="0" w:color="auto"/>
                    <w:left w:val="none" w:sz="0" w:space="0" w:color="auto"/>
                    <w:bottom w:val="none" w:sz="0" w:space="0" w:color="auto"/>
                    <w:right w:val="none" w:sz="0" w:space="0" w:color="auto"/>
                  </w:divBdr>
                </w:div>
                <w:div w:id="263268501">
                  <w:marLeft w:val="0"/>
                  <w:marRight w:val="0"/>
                  <w:marTop w:val="0"/>
                  <w:marBottom w:val="0"/>
                  <w:divBdr>
                    <w:top w:val="none" w:sz="0" w:space="0" w:color="auto"/>
                    <w:left w:val="none" w:sz="0" w:space="0" w:color="auto"/>
                    <w:bottom w:val="none" w:sz="0" w:space="0" w:color="auto"/>
                    <w:right w:val="none" w:sz="0" w:space="0" w:color="auto"/>
                  </w:divBdr>
                  <w:divsChild>
                    <w:div w:id="1469204652">
                      <w:marLeft w:val="0"/>
                      <w:marRight w:val="0"/>
                      <w:marTop w:val="0"/>
                      <w:marBottom w:val="0"/>
                      <w:divBdr>
                        <w:top w:val="none" w:sz="0" w:space="0" w:color="auto"/>
                        <w:left w:val="none" w:sz="0" w:space="0" w:color="auto"/>
                        <w:bottom w:val="none" w:sz="0" w:space="0" w:color="auto"/>
                        <w:right w:val="none" w:sz="0" w:space="0" w:color="auto"/>
                      </w:divBdr>
                      <w:divsChild>
                        <w:div w:id="541789100">
                          <w:marLeft w:val="0"/>
                          <w:marRight w:val="0"/>
                          <w:marTop w:val="0"/>
                          <w:marBottom w:val="0"/>
                          <w:divBdr>
                            <w:top w:val="none" w:sz="0" w:space="0" w:color="auto"/>
                            <w:left w:val="none" w:sz="0" w:space="0" w:color="auto"/>
                            <w:bottom w:val="none" w:sz="0" w:space="0" w:color="auto"/>
                            <w:right w:val="none" w:sz="0" w:space="0" w:color="auto"/>
                          </w:divBdr>
                        </w:div>
                        <w:div w:id="1095248824">
                          <w:marLeft w:val="188"/>
                          <w:marRight w:val="0"/>
                          <w:marTop w:val="0"/>
                          <w:marBottom w:val="0"/>
                          <w:divBdr>
                            <w:top w:val="none" w:sz="0" w:space="0" w:color="auto"/>
                            <w:left w:val="none" w:sz="0" w:space="0" w:color="auto"/>
                            <w:bottom w:val="none" w:sz="0" w:space="0" w:color="auto"/>
                            <w:right w:val="none" w:sz="0" w:space="0" w:color="auto"/>
                          </w:divBdr>
                        </w:div>
                        <w:div w:id="1327825932">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1921">
          <w:marLeft w:val="0"/>
          <w:marRight w:val="0"/>
          <w:marTop w:val="0"/>
          <w:marBottom w:val="0"/>
          <w:divBdr>
            <w:top w:val="none" w:sz="0" w:space="0" w:color="auto"/>
            <w:left w:val="none" w:sz="0" w:space="0" w:color="auto"/>
            <w:bottom w:val="none" w:sz="0" w:space="0" w:color="auto"/>
            <w:right w:val="none" w:sz="0" w:space="0" w:color="auto"/>
          </w:divBdr>
          <w:divsChild>
            <w:div w:id="316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6147">
      <w:bodyDiv w:val="1"/>
      <w:marLeft w:val="0"/>
      <w:marRight w:val="0"/>
      <w:marTop w:val="0"/>
      <w:marBottom w:val="0"/>
      <w:divBdr>
        <w:top w:val="none" w:sz="0" w:space="0" w:color="auto"/>
        <w:left w:val="none" w:sz="0" w:space="0" w:color="auto"/>
        <w:bottom w:val="none" w:sz="0" w:space="0" w:color="auto"/>
        <w:right w:val="none" w:sz="0" w:space="0" w:color="auto"/>
      </w:divBdr>
      <w:divsChild>
        <w:div w:id="1742751674">
          <w:marLeft w:val="0"/>
          <w:marRight w:val="0"/>
          <w:marTop w:val="313"/>
          <w:marBottom w:val="0"/>
          <w:divBdr>
            <w:top w:val="none" w:sz="0" w:space="0" w:color="auto"/>
            <w:left w:val="none" w:sz="0" w:space="0" w:color="auto"/>
            <w:bottom w:val="none" w:sz="0" w:space="0" w:color="auto"/>
            <w:right w:val="none" w:sz="0" w:space="0" w:color="auto"/>
          </w:divBdr>
          <w:divsChild>
            <w:div w:id="95296033">
              <w:marLeft w:val="-125"/>
              <w:marRight w:val="-125"/>
              <w:marTop w:val="0"/>
              <w:marBottom w:val="0"/>
              <w:divBdr>
                <w:top w:val="none" w:sz="0" w:space="0" w:color="auto"/>
                <w:left w:val="none" w:sz="0" w:space="0" w:color="auto"/>
                <w:bottom w:val="none" w:sz="0" w:space="0" w:color="auto"/>
                <w:right w:val="none" w:sz="0" w:space="0" w:color="auto"/>
              </w:divBdr>
              <w:divsChild>
                <w:div w:id="1316716141">
                  <w:marLeft w:val="0"/>
                  <w:marRight w:val="0"/>
                  <w:marTop w:val="0"/>
                  <w:marBottom w:val="0"/>
                  <w:divBdr>
                    <w:top w:val="none" w:sz="0" w:space="0" w:color="auto"/>
                    <w:left w:val="none" w:sz="0" w:space="0" w:color="auto"/>
                    <w:bottom w:val="none" w:sz="0" w:space="0" w:color="auto"/>
                    <w:right w:val="none" w:sz="0" w:space="0" w:color="auto"/>
                  </w:divBdr>
                </w:div>
                <w:div w:id="1400440255">
                  <w:marLeft w:val="0"/>
                  <w:marRight w:val="0"/>
                  <w:marTop w:val="0"/>
                  <w:marBottom w:val="0"/>
                  <w:divBdr>
                    <w:top w:val="none" w:sz="0" w:space="0" w:color="auto"/>
                    <w:left w:val="none" w:sz="0" w:space="0" w:color="auto"/>
                    <w:bottom w:val="none" w:sz="0" w:space="0" w:color="auto"/>
                    <w:right w:val="none" w:sz="0" w:space="0" w:color="auto"/>
                  </w:divBdr>
                  <w:divsChild>
                    <w:div w:id="1508249893">
                      <w:marLeft w:val="0"/>
                      <w:marRight w:val="0"/>
                      <w:marTop w:val="0"/>
                      <w:marBottom w:val="0"/>
                      <w:divBdr>
                        <w:top w:val="none" w:sz="0" w:space="0" w:color="auto"/>
                        <w:left w:val="none" w:sz="0" w:space="0" w:color="auto"/>
                        <w:bottom w:val="none" w:sz="0" w:space="0" w:color="auto"/>
                        <w:right w:val="none" w:sz="0" w:space="0" w:color="auto"/>
                      </w:divBdr>
                      <w:divsChild>
                        <w:div w:id="1326282064">
                          <w:marLeft w:val="0"/>
                          <w:marRight w:val="0"/>
                          <w:marTop w:val="0"/>
                          <w:marBottom w:val="0"/>
                          <w:divBdr>
                            <w:top w:val="none" w:sz="0" w:space="0" w:color="auto"/>
                            <w:left w:val="none" w:sz="0" w:space="0" w:color="auto"/>
                            <w:bottom w:val="none" w:sz="0" w:space="0" w:color="auto"/>
                            <w:right w:val="none" w:sz="0" w:space="0" w:color="auto"/>
                          </w:divBdr>
                        </w:div>
                        <w:div w:id="795828855">
                          <w:marLeft w:val="188"/>
                          <w:marRight w:val="0"/>
                          <w:marTop w:val="0"/>
                          <w:marBottom w:val="0"/>
                          <w:divBdr>
                            <w:top w:val="none" w:sz="0" w:space="0" w:color="auto"/>
                            <w:left w:val="none" w:sz="0" w:space="0" w:color="auto"/>
                            <w:bottom w:val="none" w:sz="0" w:space="0" w:color="auto"/>
                            <w:right w:val="none" w:sz="0" w:space="0" w:color="auto"/>
                          </w:divBdr>
                        </w:div>
                        <w:div w:id="55045836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13814">
          <w:marLeft w:val="0"/>
          <w:marRight w:val="0"/>
          <w:marTop w:val="0"/>
          <w:marBottom w:val="0"/>
          <w:divBdr>
            <w:top w:val="none" w:sz="0" w:space="0" w:color="auto"/>
            <w:left w:val="none" w:sz="0" w:space="0" w:color="auto"/>
            <w:bottom w:val="none" w:sz="0" w:space="0" w:color="auto"/>
            <w:right w:val="none" w:sz="0" w:space="0" w:color="auto"/>
          </w:divBdr>
          <w:divsChild>
            <w:div w:id="13076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5535">
      <w:bodyDiv w:val="1"/>
      <w:marLeft w:val="0"/>
      <w:marRight w:val="0"/>
      <w:marTop w:val="0"/>
      <w:marBottom w:val="0"/>
      <w:divBdr>
        <w:top w:val="none" w:sz="0" w:space="0" w:color="auto"/>
        <w:left w:val="none" w:sz="0" w:space="0" w:color="auto"/>
        <w:bottom w:val="none" w:sz="0" w:space="0" w:color="auto"/>
        <w:right w:val="none" w:sz="0" w:space="0" w:color="auto"/>
      </w:divBdr>
      <w:divsChild>
        <w:div w:id="447746605">
          <w:marLeft w:val="0"/>
          <w:marRight w:val="0"/>
          <w:marTop w:val="0"/>
          <w:marBottom w:val="470"/>
          <w:divBdr>
            <w:top w:val="none" w:sz="0" w:space="0" w:color="auto"/>
            <w:left w:val="none" w:sz="0" w:space="0" w:color="auto"/>
            <w:bottom w:val="none" w:sz="0" w:space="0" w:color="auto"/>
            <w:right w:val="none" w:sz="0" w:space="0" w:color="auto"/>
          </w:divBdr>
          <w:divsChild>
            <w:div w:id="1132750252">
              <w:marLeft w:val="0"/>
              <w:marRight w:val="0"/>
              <w:marTop w:val="0"/>
              <w:marBottom w:val="0"/>
              <w:divBdr>
                <w:top w:val="none" w:sz="0" w:space="0" w:color="auto"/>
                <w:left w:val="none" w:sz="0" w:space="0" w:color="auto"/>
                <w:bottom w:val="none" w:sz="0" w:space="0" w:color="auto"/>
                <w:right w:val="none" w:sz="0" w:space="0" w:color="auto"/>
              </w:divBdr>
              <w:divsChild>
                <w:div w:id="56636031">
                  <w:marLeft w:val="0"/>
                  <w:marRight w:val="0"/>
                  <w:marTop w:val="0"/>
                  <w:marBottom w:val="0"/>
                  <w:divBdr>
                    <w:top w:val="none" w:sz="0" w:space="0" w:color="auto"/>
                    <w:left w:val="none" w:sz="0" w:space="0" w:color="auto"/>
                    <w:bottom w:val="none" w:sz="0" w:space="0" w:color="auto"/>
                    <w:right w:val="none" w:sz="0" w:space="0" w:color="auto"/>
                  </w:divBdr>
                  <w:divsChild>
                    <w:div w:id="1198394927">
                      <w:marLeft w:val="0"/>
                      <w:marRight w:val="240"/>
                      <w:marTop w:val="0"/>
                      <w:marBottom w:val="0"/>
                      <w:divBdr>
                        <w:top w:val="none" w:sz="0" w:space="0" w:color="auto"/>
                        <w:left w:val="none" w:sz="0" w:space="0" w:color="auto"/>
                        <w:bottom w:val="none" w:sz="0" w:space="0" w:color="auto"/>
                        <w:right w:val="none" w:sz="0" w:space="0" w:color="auto"/>
                      </w:divBdr>
                      <w:divsChild>
                        <w:div w:id="1933709037">
                          <w:marLeft w:val="0"/>
                          <w:marRight w:val="94"/>
                          <w:marTop w:val="0"/>
                          <w:marBottom w:val="0"/>
                          <w:divBdr>
                            <w:top w:val="none" w:sz="0" w:space="0" w:color="auto"/>
                            <w:left w:val="none" w:sz="0" w:space="0" w:color="auto"/>
                            <w:bottom w:val="none" w:sz="0" w:space="0" w:color="auto"/>
                            <w:right w:val="none" w:sz="0" w:space="0" w:color="auto"/>
                          </w:divBdr>
                        </w:div>
                        <w:div w:id="331572410">
                          <w:marLeft w:val="0"/>
                          <w:marRight w:val="0"/>
                          <w:marTop w:val="0"/>
                          <w:marBottom w:val="0"/>
                          <w:divBdr>
                            <w:top w:val="none" w:sz="0" w:space="0" w:color="auto"/>
                            <w:left w:val="none" w:sz="0" w:space="0" w:color="auto"/>
                            <w:bottom w:val="none" w:sz="0" w:space="0" w:color="auto"/>
                            <w:right w:val="none" w:sz="0" w:space="0" w:color="auto"/>
                          </w:divBdr>
                        </w:div>
                      </w:divsChild>
                    </w:div>
                    <w:div w:id="965543506">
                      <w:marLeft w:val="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1305">
          <w:marLeft w:val="0"/>
          <w:marRight w:val="0"/>
          <w:marTop w:val="0"/>
          <w:marBottom w:val="470"/>
          <w:divBdr>
            <w:top w:val="none" w:sz="0" w:space="0" w:color="auto"/>
            <w:left w:val="none" w:sz="0" w:space="0" w:color="auto"/>
            <w:bottom w:val="none" w:sz="0" w:space="0" w:color="auto"/>
            <w:right w:val="none" w:sz="0" w:space="0" w:color="auto"/>
          </w:divBdr>
          <w:divsChild>
            <w:div w:id="1369991003">
              <w:marLeft w:val="0"/>
              <w:marRight w:val="0"/>
              <w:marTop w:val="0"/>
              <w:marBottom w:val="0"/>
              <w:divBdr>
                <w:top w:val="none" w:sz="0" w:space="0" w:color="auto"/>
                <w:left w:val="none" w:sz="0" w:space="0" w:color="auto"/>
                <w:bottom w:val="none" w:sz="0" w:space="0" w:color="auto"/>
                <w:right w:val="none" w:sz="0" w:space="0" w:color="auto"/>
              </w:divBdr>
            </w:div>
          </w:divsChild>
        </w:div>
        <w:div w:id="525950888">
          <w:marLeft w:val="0"/>
          <w:marRight w:val="0"/>
          <w:marTop w:val="0"/>
          <w:marBottom w:val="470"/>
          <w:divBdr>
            <w:top w:val="none" w:sz="0" w:space="0" w:color="auto"/>
            <w:left w:val="none" w:sz="0" w:space="0" w:color="auto"/>
            <w:bottom w:val="none" w:sz="0" w:space="0" w:color="auto"/>
            <w:right w:val="none" w:sz="0" w:space="0" w:color="auto"/>
          </w:divBdr>
          <w:divsChild>
            <w:div w:id="19695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3743">
      <w:bodyDiv w:val="1"/>
      <w:marLeft w:val="0"/>
      <w:marRight w:val="0"/>
      <w:marTop w:val="0"/>
      <w:marBottom w:val="0"/>
      <w:divBdr>
        <w:top w:val="none" w:sz="0" w:space="0" w:color="auto"/>
        <w:left w:val="none" w:sz="0" w:space="0" w:color="auto"/>
        <w:bottom w:val="none" w:sz="0" w:space="0" w:color="auto"/>
        <w:right w:val="none" w:sz="0" w:space="0" w:color="auto"/>
      </w:divBdr>
      <w:divsChild>
        <w:div w:id="469595022">
          <w:marLeft w:val="0"/>
          <w:marRight w:val="0"/>
          <w:marTop w:val="0"/>
          <w:marBottom w:val="470"/>
          <w:divBdr>
            <w:top w:val="none" w:sz="0" w:space="0" w:color="auto"/>
            <w:left w:val="none" w:sz="0" w:space="0" w:color="auto"/>
            <w:bottom w:val="none" w:sz="0" w:space="0" w:color="auto"/>
            <w:right w:val="none" w:sz="0" w:space="0" w:color="auto"/>
          </w:divBdr>
          <w:divsChild>
            <w:div w:id="117335702">
              <w:marLeft w:val="0"/>
              <w:marRight w:val="0"/>
              <w:marTop w:val="0"/>
              <w:marBottom w:val="0"/>
              <w:divBdr>
                <w:top w:val="none" w:sz="0" w:space="0" w:color="auto"/>
                <w:left w:val="none" w:sz="0" w:space="0" w:color="auto"/>
                <w:bottom w:val="none" w:sz="0" w:space="0" w:color="auto"/>
                <w:right w:val="none" w:sz="0" w:space="0" w:color="auto"/>
              </w:divBdr>
              <w:divsChild>
                <w:div w:id="1955553520">
                  <w:marLeft w:val="0"/>
                  <w:marRight w:val="0"/>
                  <w:marTop w:val="0"/>
                  <w:marBottom w:val="0"/>
                  <w:divBdr>
                    <w:top w:val="none" w:sz="0" w:space="0" w:color="auto"/>
                    <w:left w:val="none" w:sz="0" w:space="0" w:color="auto"/>
                    <w:bottom w:val="none" w:sz="0" w:space="0" w:color="auto"/>
                    <w:right w:val="none" w:sz="0" w:space="0" w:color="auto"/>
                  </w:divBdr>
                  <w:divsChild>
                    <w:div w:id="876895951">
                      <w:marLeft w:val="0"/>
                      <w:marRight w:val="240"/>
                      <w:marTop w:val="0"/>
                      <w:marBottom w:val="0"/>
                      <w:divBdr>
                        <w:top w:val="none" w:sz="0" w:space="0" w:color="auto"/>
                        <w:left w:val="none" w:sz="0" w:space="0" w:color="auto"/>
                        <w:bottom w:val="none" w:sz="0" w:space="0" w:color="auto"/>
                        <w:right w:val="none" w:sz="0" w:space="0" w:color="auto"/>
                      </w:divBdr>
                      <w:divsChild>
                        <w:div w:id="1462839934">
                          <w:marLeft w:val="0"/>
                          <w:marRight w:val="94"/>
                          <w:marTop w:val="0"/>
                          <w:marBottom w:val="0"/>
                          <w:divBdr>
                            <w:top w:val="none" w:sz="0" w:space="0" w:color="auto"/>
                            <w:left w:val="none" w:sz="0" w:space="0" w:color="auto"/>
                            <w:bottom w:val="none" w:sz="0" w:space="0" w:color="auto"/>
                            <w:right w:val="none" w:sz="0" w:space="0" w:color="auto"/>
                          </w:divBdr>
                        </w:div>
                        <w:div w:id="863516073">
                          <w:marLeft w:val="0"/>
                          <w:marRight w:val="0"/>
                          <w:marTop w:val="0"/>
                          <w:marBottom w:val="0"/>
                          <w:divBdr>
                            <w:top w:val="none" w:sz="0" w:space="0" w:color="auto"/>
                            <w:left w:val="none" w:sz="0" w:space="0" w:color="auto"/>
                            <w:bottom w:val="none" w:sz="0" w:space="0" w:color="auto"/>
                            <w:right w:val="none" w:sz="0" w:space="0" w:color="auto"/>
                          </w:divBdr>
                        </w:div>
                      </w:divsChild>
                    </w:div>
                    <w:div w:id="1495534522">
                      <w:marLeft w:val="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0233">
          <w:marLeft w:val="0"/>
          <w:marRight w:val="0"/>
          <w:marTop w:val="0"/>
          <w:marBottom w:val="470"/>
          <w:divBdr>
            <w:top w:val="none" w:sz="0" w:space="0" w:color="auto"/>
            <w:left w:val="none" w:sz="0" w:space="0" w:color="auto"/>
            <w:bottom w:val="none" w:sz="0" w:space="0" w:color="auto"/>
            <w:right w:val="none" w:sz="0" w:space="0" w:color="auto"/>
          </w:divBdr>
          <w:divsChild>
            <w:div w:id="709038580">
              <w:marLeft w:val="0"/>
              <w:marRight w:val="0"/>
              <w:marTop w:val="0"/>
              <w:marBottom w:val="0"/>
              <w:divBdr>
                <w:top w:val="none" w:sz="0" w:space="0" w:color="auto"/>
                <w:left w:val="none" w:sz="0" w:space="0" w:color="auto"/>
                <w:bottom w:val="none" w:sz="0" w:space="0" w:color="auto"/>
                <w:right w:val="none" w:sz="0" w:space="0" w:color="auto"/>
              </w:divBdr>
            </w:div>
          </w:divsChild>
        </w:div>
        <w:div w:id="1840122593">
          <w:marLeft w:val="0"/>
          <w:marRight w:val="0"/>
          <w:marTop w:val="0"/>
          <w:marBottom w:val="470"/>
          <w:divBdr>
            <w:top w:val="none" w:sz="0" w:space="0" w:color="auto"/>
            <w:left w:val="none" w:sz="0" w:space="0" w:color="auto"/>
            <w:bottom w:val="none" w:sz="0" w:space="0" w:color="auto"/>
            <w:right w:val="none" w:sz="0" w:space="0" w:color="auto"/>
          </w:divBdr>
          <w:divsChild>
            <w:div w:id="7329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970">
      <w:bodyDiv w:val="1"/>
      <w:marLeft w:val="0"/>
      <w:marRight w:val="0"/>
      <w:marTop w:val="0"/>
      <w:marBottom w:val="0"/>
      <w:divBdr>
        <w:top w:val="none" w:sz="0" w:space="0" w:color="auto"/>
        <w:left w:val="none" w:sz="0" w:space="0" w:color="auto"/>
        <w:bottom w:val="none" w:sz="0" w:space="0" w:color="auto"/>
        <w:right w:val="none" w:sz="0" w:space="0" w:color="auto"/>
      </w:divBdr>
      <w:divsChild>
        <w:div w:id="913054344">
          <w:marLeft w:val="0"/>
          <w:marRight w:val="0"/>
          <w:marTop w:val="0"/>
          <w:marBottom w:val="0"/>
          <w:divBdr>
            <w:top w:val="none" w:sz="0" w:space="0" w:color="auto"/>
            <w:left w:val="none" w:sz="0" w:space="0" w:color="auto"/>
            <w:bottom w:val="none" w:sz="0" w:space="0" w:color="auto"/>
            <w:right w:val="none" w:sz="0" w:space="0" w:color="auto"/>
          </w:divBdr>
        </w:div>
        <w:div w:id="200703725">
          <w:marLeft w:val="0"/>
          <w:marRight w:val="0"/>
          <w:marTop w:val="0"/>
          <w:marBottom w:val="0"/>
          <w:divBdr>
            <w:top w:val="none" w:sz="0" w:space="0" w:color="auto"/>
            <w:left w:val="none" w:sz="0" w:space="0" w:color="auto"/>
            <w:bottom w:val="none" w:sz="0" w:space="0" w:color="auto"/>
            <w:right w:val="none" w:sz="0" w:space="0" w:color="auto"/>
          </w:divBdr>
          <w:divsChild>
            <w:div w:id="1940403826">
              <w:marLeft w:val="0"/>
              <w:marRight w:val="0"/>
              <w:marTop w:val="313"/>
              <w:marBottom w:val="313"/>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r.ru/press/pr/?file=05032022_173023PROTECTION05032022_163108.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regberry.ru/malyy-biznes/lgoty-dlya-it-kompani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gov.ru/rn77/news/activities_fts/1199705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alog.gov.ru/rn77/news/tax_doc_news/11997805/" TargetMode="External"/><Relationship Id="rId4" Type="http://schemas.openxmlformats.org/officeDocument/2006/relationships/webSettings" Target="webSettings.xml"/><Relationship Id="rId9" Type="http://schemas.openxmlformats.org/officeDocument/2006/relationships/hyperlink" Target="https://cbr.ru/press/pr/?file=28022022_093323BANK_SECTOR28022022_07363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5418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2022-06-01T10:18:00Z</dcterms:created>
  <dcterms:modified xsi:type="dcterms:W3CDTF">2022-06-01T10:18:00Z</dcterms:modified>
</cp:coreProperties>
</file>